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z w:val="44"/>
          <w:szCs w:val="44"/>
        </w:rPr>
        <w:t>宁陕县教育系统2018年补招高层次人才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美术学科教师报名资格审查通过人员名单</w:t>
      </w:r>
      <w:bookmarkEnd w:id="0"/>
    </w:p>
    <w:bookmarkEnd w:id="1"/>
    <w:p>
      <w:pPr>
        <w:rPr>
          <w:rFonts w:hint="eastAsia"/>
        </w:rPr>
      </w:pPr>
    </w:p>
    <w:p>
      <w:pPr>
        <w:spacing w:line="560" w:lineRule="exact"/>
        <w:ind w:firstLine="480" w:firstLineChars="15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周  浩  田彩丽  张  越  翟家祥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doni MT">
    <w:altName w:val="Cambria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D0959"/>
    <w:rsid w:val="616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2019-03-01T00:39:00Z</dcterms:created>
  <dc:creator>Administrator</dc:creator>
  <cp:lastModifiedBy>Administrator</cp:lastModifiedBy>
  <dcterms:modified xsi:type="dcterms:W3CDTF">2019-03-01T00:41:25Z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