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7C8" w:rsidRDefault="00850E3D" w:rsidP="00A54638">
      <w:pPr>
        <w:pStyle w:val="a8"/>
        <w:shd w:val="clear" w:color="auto" w:fill="FFFFFF"/>
        <w:spacing w:before="0" w:beforeAutospacing="0" w:after="0" w:afterAutospacing="0"/>
        <w:jc w:val="center"/>
        <w:rPr>
          <w:rStyle w:val="aa"/>
          <w:rFonts w:ascii="方正小标宋简体" w:eastAsia="方正小标宋简体" w:hAnsi="微软雅黑" w:hint="eastAsia"/>
          <w:sz w:val="44"/>
          <w:szCs w:val="44"/>
        </w:rPr>
      </w:pPr>
      <w:bookmarkStart w:id="0" w:name="_Hlk57192598"/>
      <w:bookmarkEnd w:id="0"/>
      <w:r w:rsidRPr="00367536">
        <w:rPr>
          <w:rStyle w:val="aa"/>
          <w:rFonts w:ascii="方正小标宋简体" w:eastAsia="方正小标宋简体" w:hAnsi="微软雅黑" w:hint="eastAsia"/>
          <w:sz w:val="44"/>
          <w:szCs w:val="44"/>
        </w:rPr>
        <w:t>宁陕县秦岭生态环境保护实施方案</w:t>
      </w:r>
    </w:p>
    <w:p w:rsidR="001C62CD" w:rsidRDefault="00CB57C8" w:rsidP="00A54638">
      <w:pPr>
        <w:pStyle w:val="a8"/>
        <w:shd w:val="clear" w:color="auto" w:fill="FFFFFF"/>
        <w:spacing w:before="0" w:beforeAutospacing="0" w:after="0" w:afterAutospacing="0"/>
        <w:jc w:val="center"/>
        <w:rPr>
          <w:rStyle w:val="aa"/>
          <w:rFonts w:ascii="方正小标宋简体" w:eastAsia="方正小标宋简体" w:hAnsi="微软雅黑" w:hint="eastAsia"/>
          <w:sz w:val="44"/>
          <w:szCs w:val="44"/>
        </w:rPr>
      </w:pPr>
      <w:r>
        <w:rPr>
          <w:rStyle w:val="aa"/>
          <w:rFonts w:ascii="方正小标宋简体" w:eastAsia="方正小标宋简体" w:hAnsi="微软雅黑" w:hint="eastAsia"/>
          <w:sz w:val="44"/>
          <w:szCs w:val="44"/>
        </w:rPr>
        <w:t>(征求意见稿)</w:t>
      </w:r>
    </w:p>
    <w:p w:rsidR="00CB57C8" w:rsidRPr="00367536" w:rsidRDefault="00CB57C8" w:rsidP="00CB57C8">
      <w:pPr>
        <w:pStyle w:val="a8"/>
        <w:shd w:val="clear" w:color="auto" w:fill="FFFFFF"/>
        <w:spacing w:before="0" w:beforeAutospacing="0" w:after="0" w:afterAutospacing="0" w:line="400" w:lineRule="exact"/>
        <w:jc w:val="center"/>
        <w:rPr>
          <w:rStyle w:val="aa"/>
          <w:rFonts w:ascii="方正小标宋简体" w:eastAsia="方正小标宋简体" w:hAnsi="微软雅黑"/>
          <w:sz w:val="44"/>
          <w:szCs w:val="44"/>
        </w:rPr>
      </w:pP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为加强秦岭生态环境保护工作，</w:t>
      </w:r>
      <w:bookmarkStart w:id="1" w:name="_Hlk56934834"/>
      <w:r w:rsidRPr="00367536">
        <w:rPr>
          <w:rFonts w:ascii="仿宋_GB2312" w:eastAsia="仿宋_GB2312" w:hAnsi="微软雅黑" w:hint="eastAsia"/>
          <w:sz w:val="32"/>
          <w:szCs w:val="32"/>
        </w:rPr>
        <w:t>依据</w:t>
      </w:r>
      <w:r w:rsidR="002556B0" w:rsidRPr="00367536">
        <w:rPr>
          <w:rFonts w:ascii="仿宋_GB2312" w:eastAsia="仿宋_GB2312" w:hAnsi="微软雅黑" w:hint="eastAsia"/>
          <w:sz w:val="32"/>
          <w:szCs w:val="32"/>
        </w:rPr>
        <w:t>《中华人民共和国环境保护法》</w:t>
      </w:r>
      <w:r w:rsidR="0065215D" w:rsidRPr="00367536">
        <w:rPr>
          <w:rFonts w:ascii="仿宋_GB2312" w:eastAsia="仿宋_GB2312" w:hAnsi="微软雅黑" w:hint="eastAsia"/>
          <w:sz w:val="32"/>
          <w:szCs w:val="32"/>
        </w:rPr>
        <w:t>、</w:t>
      </w:r>
      <w:r w:rsidRPr="00367536">
        <w:rPr>
          <w:rFonts w:ascii="仿宋_GB2312" w:eastAsia="仿宋_GB2312" w:hAnsi="微软雅黑" w:hint="eastAsia"/>
          <w:sz w:val="32"/>
          <w:szCs w:val="32"/>
        </w:rPr>
        <w:t>《陕西省秦岭生态环境保护条例》</w:t>
      </w:r>
      <w:r w:rsidR="00CB6D64">
        <w:rPr>
          <w:rFonts w:ascii="仿宋_GB2312" w:eastAsia="仿宋_GB2312" w:hAnsi="微软雅黑" w:hint="eastAsia"/>
          <w:sz w:val="32"/>
          <w:szCs w:val="32"/>
        </w:rPr>
        <w:t>、</w:t>
      </w:r>
      <w:r w:rsidR="00CB6D64" w:rsidRPr="00367536">
        <w:rPr>
          <w:rFonts w:ascii="仿宋_GB2312" w:eastAsia="仿宋_GB2312" w:hAnsi="微软雅黑" w:hint="eastAsia"/>
          <w:sz w:val="32"/>
          <w:szCs w:val="32"/>
        </w:rPr>
        <w:t>《陕西省秦岭生态环境保护总体规划》</w:t>
      </w:r>
      <w:r w:rsidRPr="00367536">
        <w:rPr>
          <w:rFonts w:ascii="仿宋_GB2312" w:eastAsia="仿宋_GB2312" w:hAnsi="微软雅黑" w:hint="eastAsia"/>
          <w:sz w:val="32"/>
          <w:szCs w:val="32"/>
        </w:rPr>
        <w:t>和《安康市秦岭生态环境保护规划》，结合本县实际，制定本方案。</w:t>
      </w:r>
      <w:bookmarkEnd w:id="1"/>
    </w:p>
    <w:p w:rsidR="001C62CD" w:rsidRPr="00367536" w:rsidRDefault="00850E3D" w:rsidP="00371919">
      <w:pPr>
        <w:pStyle w:val="a8"/>
        <w:shd w:val="clear" w:color="auto" w:fill="FFFFFF"/>
        <w:spacing w:before="0" w:beforeAutospacing="0" w:after="0" w:afterAutospacing="0" w:line="500" w:lineRule="exact"/>
        <w:ind w:firstLineChars="200" w:firstLine="643"/>
        <w:rPr>
          <w:rFonts w:ascii="黑体" w:eastAsia="黑体" w:hAnsi="黑体"/>
          <w:b/>
          <w:sz w:val="32"/>
          <w:szCs w:val="32"/>
        </w:rPr>
      </w:pPr>
      <w:r w:rsidRPr="00367536">
        <w:rPr>
          <w:rFonts w:ascii="黑体" w:eastAsia="黑体" w:hAnsi="黑体" w:hint="eastAsia"/>
          <w:b/>
          <w:sz w:val="32"/>
          <w:szCs w:val="32"/>
        </w:rPr>
        <w:t>一</w:t>
      </w:r>
      <w:r w:rsidR="0065215D" w:rsidRPr="00367536">
        <w:rPr>
          <w:rFonts w:ascii="黑体" w:eastAsia="黑体" w:hAnsi="黑体" w:hint="eastAsia"/>
          <w:b/>
          <w:sz w:val="32"/>
          <w:szCs w:val="32"/>
        </w:rPr>
        <w:t>、</w:t>
      </w:r>
      <w:r w:rsidRPr="00367536">
        <w:rPr>
          <w:rFonts w:ascii="黑体" w:eastAsia="黑体" w:hAnsi="黑体" w:hint="eastAsia"/>
          <w:b/>
          <w:sz w:val="32"/>
          <w:szCs w:val="32"/>
        </w:rPr>
        <w:t>指导思想</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bookmarkStart w:id="2" w:name="_Hlk56951151"/>
      <w:r w:rsidRPr="00367536">
        <w:rPr>
          <w:rFonts w:ascii="仿宋_GB2312" w:eastAsia="仿宋_GB2312" w:hAnsi="微软雅黑" w:hint="eastAsia"/>
          <w:sz w:val="32"/>
          <w:szCs w:val="32"/>
        </w:rPr>
        <w:t>以习近平</w:t>
      </w:r>
      <w:r w:rsidR="003E15C5">
        <w:rPr>
          <w:rFonts w:ascii="仿宋_GB2312" w:eastAsia="仿宋_GB2312" w:hAnsi="微软雅黑" w:hint="eastAsia"/>
          <w:sz w:val="32"/>
          <w:szCs w:val="32"/>
        </w:rPr>
        <w:t>生态文明</w:t>
      </w:r>
      <w:r w:rsidRPr="00367536">
        <w:rPr>
          <w:rFonts w:ascii="仿宋_GB2312" w:eastAsia="仿宋_GB2312" w:hAnsi="微软雅黑" w:hint="eastAsia"/>
          <w:sz w:val="32"/>
          <w:szCs w:val="32"/>
        </w:rPr>
        <w:t>思想为指引，全面贯彻落实习近平总书记对秦岭</w:t>
      </w:r>
      <w:r w:rsidR="003E15C5">
        <w:rPr>
          <w:rFonts w:ascii="仿宋_GB2312" w:eastAsia="仿宋_GB2312" w:hAnsi="微软雅黑" w:hint="eastAsia"/>
          <w:sz w:val="32"/>
          <w:szCs w:val="32"/>
        </w:rPr>
        <w:t>生态环境保护</w:t>
      </w:r>
      <w:r w:rsidRPr="00367536">
        <w:rPr>
          <w:rFonts w:ascii="仿宋_GB2312" w:eastAsia="仿宋_GB2312" w:hAnsi="微软雅黑" w:hint="eastAsia"/>
          <w:sz w:val="32"/>
          <w:szCs w:val="32"/>
        </w:rPr>
        <w:t>的重要指示批示</w:t>
      </w:r>
      <w:r w:rsidR="003E15C5" w:rsidRPr="003E15C5">
        <w:rPr>
          <w:rFonts w:ascii="仿宋_GB2312" w:eastAsia="仿宋_GB2312" w:hAnsi="微软雅黑" w:hint="eastAsia"/>
          <w:sz w:val="32"/>
          <w:szCs w:val="32"/>
        </w:rPr>
        <w:t>和习近平总书记来陕来安考察重要讲话</w:t>
      </w:r>
      <w:r w:rsidRPr="00367536">
        <w:rPr>
          <w:rFonts w:ascii="仿宋_GB2312" w:eastAsia="仿宋_GB2312" w:hAnsi="微软雅黑" w:hint="eastAsia"/>
          <w:sz w:val="32"/>
          <w:szCs w:val="32"/>
        </w:rPr>
        <w:t>精神</w:t>
      </w:r>
      <w:bookmarkEnd w:id="2"/>
      <w:r w:rsidRPr="00367536">
        <w:rPr>
          <w:rFonts w:ascii="仿宋_GB2312" w:eastAsia="仿宋_GB2312" w:hAnsi="微软雅黑" w:hint="eastAsia"/>
          <w:sz w:val="32"/>
          <w:szCs w:val="32"/>
        </w:rPr>
        <w:t>，牢固树立“绿水青山就是金山银山”的理念，坚持节约优先、保护优先、自然恢复为主的方针，强化国家生态安全屏障地位，按照“大增绿、广蓄水、慎开发、自然修复、严监管”的总体思路，“多规合一”系统推进山水林田湖草综合治理，</w:t>
      </w:r>
      <w:bookmarkStart w:id="3" w:name="_Hlk56951180"/>
      <w:r w:rsidRPr="00367536">
        <w:rPr>
          <w:rFonts w:ascii="仿宋_GB2312" w:eastAsia="仿宋_GB2312" w:hAnsi="微软雅黑" w:hint="eastAsia"/>
          <w:sz w:val="32"/>
          <w:szCs w:val="32"/>
        </w:rPr>
        <w:t>在全县形成主体功能定位清晰、生态屏障保护有力、生态经济效果明显、人与自然和谐相处、经济社会发展与生态环境保护共赢的发展新格局。</w:t>
      </w:r>
      <w:bookmarkEnd w:id="3"/>
    </w:p>
    <w:p w:rsidR="001C62CD" w:rsidRPr="00367536" w:rsidRDefault="00850E3D" w:rsidP="00371919">
      <w:pPr>
        <w:pStyle w:val="a8"/>
        <w:shd w:val="clear" w:color="auto" w:fill="FFFFFF"/>
        <w:spacing w:before="0" w:beforeAutospacing="0" w:after="0" w:afterAutospacing="0" w:line="500" w:lineRule="exact"/>
        <w:ind w:firstLineChars="200" w:firstLine="643"/>
        <w:rPr>
          <w:rFonts w:ascii="黑体" w:eastAsia="黑体" w:hAnsi="黑体"/>
          <w:b/>
          <w:sz w:val="32"/>
          <w:szCs w:val="32"/>
        </w:rPr>
      </w:pPr>
      <w:r w:rsidRPr="00367536">
        <w:rPr>
          <w:rFonts w:ascii="黑体" w:eastAsia="黑体" w:hAnsi="黑体" w:hint="eastAsia"/>
          <w:b/>
          <w:sz w:val="32"/>
          <w:szCs w:val="32"/>
        </w:rPr>
        <w:t>二</w:t>
      </w:r>
      <w:r w:rsidR="0065215D" w:rsidRPr="00367536">
        <w:rPr>
          <w:rFonts w:ascii="黑体" w:eastAsia="黑体" w:hAnsi="黑体" w:hint="eastAsia"/>
          <w:b/>
          <w:sz w:val="32"/>
          <w:szCs w:val="32"/>
        </w:rPr>
        <w:t>、</w:t>
      </w:r>
      <w:r w:rsidRPr="00367536">
        <w:rPr>
          <w:rFonts w:ascii="黑体" w:eastAsia="黑体" w:hAnsi="黑体" w:hint="eastAsia"/>
          <w:b/>
          <w:sz w:val="32"/>
          <w:szCs w:val="32"/>
        </w:rPr>
        <w:t>基本原则</w:t>
      </w:r>
    </w:p>
    <w:p w:rsidR="001C62CD" w:rsidRPr="00367536" w:rsidRDefault="00850E3D" w:rsidP="00D6266F">
      <w:pPr>
        <w:spacing w:line="500" w:lineRule="exact"/>
        <w:ind w:firstLineChars="200" w:firstLine="643"/>
        <w:jc w:val="left"/>
        <w:rPr>
          <w:rFonts w:ascii="仿宋_GB2312" w:eastAsia="仿宋_GB2312" w:hAnsi="微软雅黑" w:cs="宋体"/>
          <w:kern w:val="0"/>
          <w:sz w:val="32"/>
          <w:szCs w:val="32"/>
        </w:rPr>
      </w:pPr>
      <w:r w:rsidRPr="00367536">
        <w:rPr>
          <w:rFonts w:ascii="仿宋_GB2312" w:eastAsia="仿宋_GB2312" w:hAnsi="微软雅黑" w:cs="宋体" w:hint="eastAsia"/>
          <w:b/>
          <w:bCs/>
          <w:kern w:val="0"/>
          <w:sz w:val="32"/>
          <w:szCs w:val="32"/>
        </w:rPr>
        <w:t>空间管控，严格监管</w:t>
      </w:r>
      <w:r w:rsidRPr="00367536">
        <w:rPr>
          <w:rFonts w:ascii="仿宋_GB2312" w:eastAsia="仿宋_GB2312" w:hAnsi="微软雅黑" w:cs="宋体" w:hint="eastAsia"/>
          <w:kern w:val="0"/>
          <w:sz w:val="32"/>
          <w:szCs w:val="32"/>
        </w:rPr>
        <w:t>。扎实推进主体功能区建设，确定城镇、农业、生态空间布局，划定和落实城镇开发边界、永久基本农田和生态保护红线，落实秦岭保护规划分区范围及管控要求，清晰划分并夯实各方各级责任，健全网格化管理和联合执法机制，实现动态监管全覆盖，违规行为零容忍。</w:t>
      </w:r>
    </w:p>
    <w:p w:rsidR="001C62CD" w:rsidRPr="00367536" w:rsidRDefault="00850E3D" w:rsidP="00D6266F">
      <w:pPr>
        <w:pStyle w:val="a0"/>
        <w:spacing w:line="500" w:lineRule="exact"/>
        <w:ind w:firstLineChars="200" w:firstLine="643"/>
        <w:jc w:val="left"/>
        <w:rPr>
          <w:rFonts w:ascii="仿宋_GB2312" w:eastAsia="仿宋_GB2312" w:hAnsi="微软雅黑" w:cs="宋体"/>
          <w:kern w:val="0"/>
          <w:sz w:val="32"/>
          <w:szCs w:val="32"/>
        </w:rPr>
      </w:pPr>
      <w:r w:rsidRPr="00367536">
        <w:rPr>
          <w:rFonts w:ascii="仿宋_GB2312" w:eastAsia="仿宋_GB2312" w:hAnsi="微软雅黑" w:cs="宋体" w:hint="eastAsia"/>
          <w:b/>
          <w:bCs/>
          <w:kern w:val="0"/>
          <w:sz w:val="32"/>
          <w:szCs w:val="32"/>
        </w:rPr>
        <w:t>统筹规划</w:t>
      </w:r>
      <w:r w:rsidR="00B96D56" w:rsidRPr="00367536">
        <w:rPr>
          <w:rFonts w:ascii="仿宋_GB2312" w:eastAsia="仿宋_GB2312" w:hAnsi="微软雅黑" w:cs="宋体" w:hint="eastAsia"/>
          <w:b/>
          <w:bCs/>
          <w:kern w:val="0"/>
          <w:sz w:val="32"/>
          <w:szCs w:val="32"/>
        </w:rPr>
        <w:t>，</w:t>
      </w:r>
      <w:r w:rsidRPr="00367536">
        <w:rPr>
          <w:rFonts w:ascii="仿宋_GB2312" w:eastAsia="仿宋_GB2312" w:hAnsi="微软雅黑" w:cs="宋体" w:hint="eastAsia"/>
          <w:b/>
          <w:bCs/>
          <w:kern w:val="0"/>
          <w:sz w:val="32"/>
          <w:szCs w:val="32"/>
        </w:rPr>
        <w:t>科学发展</w:t>
      </w:r>
      <w:r w:rsidRPr="00367536">
        <w:rPr>
          <w:rFonts w:ascii="仿宋_GB2312" w:eastAsia="仿宋_GB2312" w:hAnsi="微软雅黑" w:cs="宋体" w:hint="eastAsia"/>
          <w:kern w:val="0"/>
          <w:sz w:val="32"/>
          <w:szCs w:val="32"/>
        </w:rPr>
        <w:t>。秦岭的开发建设活动应遵循先规划、后建设原则，涉及秦岭的各类开发建设活动，应当符合《条例》、《总体规划》、《安康市秦岭生态环境保护规划》及本实施方案的要求。</w:t>
      </w:r>
    </w:p>
    <w:p w:rsidR="001C62CD"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sz w:val="32"/>
          <w:szCs w:val="32"/>
        </w:rPr>
      </w:pPr>
      <w:r w:rsidRPr="00367536">
        <w:rPr>
          <w:rFonts w:ascii="仿宋_GB2312" w:eastAsia="仿宋_GB2312" w:hAnsi="微软雅黑" w:hint="eastAsia"/>
          <w:b/>
          <w:bCs/>
          <w:sz w:val="32"/>
          <w:szCs w:val="32"/>
        </w:rPr>
        <w:lastRenderedPageBreak/>
        <w:t>保护优先，预防为主。</w:t>
      </w:r>
      <w:r w:rsidRPr="00367536">
        <w:rPr>
          <w:rFonts w:ascii="仿宋_GB2312" w:eastAsia="仿宋_GB2312" w:hAnsi="微软雅黑" w:hint="eastAsia"/>
          <w:sz w:val="32"/>
          <w:szCs w:val="32"/>
        </w:rPr>
        <w:t>树立保护就是发展、提供生态产品也是发展的理念，积极探索在保护秦岭生态环境的过程中创造生态产品、增加生态财富、提升生态价值的途径和方法。</w:t>
      </w:r>
    </w:p>
    <w:p w:rsidR="001C62CD"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sz w:val="32"/>
          <w:szCs w:val="32"/>
        </w:rPr>
      </w:pPr>
      <w:bookmarkStart w:id="4" w:name="_Hlk56951273"/>
      <w:r w:rsidRPr="00367536">
        <w:rPr>
          <w:rFonts w:ascii="仿宋_GB2312" w:eastAsia="仿宋_GB2312" w:hAnsi="微软雅黑" w:hint="eastAsia"/>
          <w:b/>
          <w:bCs/>
          <w:sz w:val="32"/>
          <w:szCs w:val="32"/>
        </w:rPr>
        <w:t>绿色低碳，循环发展</w:t>
      </w:r>
      <w:bookmarkEnd w:id="4"/>
      <w:r w:rsidRPr="00367536">
        <w:rPr>
          <w:rFonts w:ascii="仿宋_GB2312" w:eastAsia="仿宋_GB2312" w:hAnsi="微软雅黑" w:hint="eastAsia"/>
          <w:b/>
          <w:bCs/>
          <w:sz w:val="32"/>
          <w:szCs w:val="32"/>
        </w:rPr>
        <w:t>。</w:t>
      </w:r>
      <w:r w:rsidRPr="00367536">
        <w:rPr>
          <w:rFonts w:ascii="仿宋_GB2312" w:eastAsia="仿宋_GB2312" w:hAnsi="微软雅黑" w:hint="eastAsia"/>
          <w:sz w:val="32"/>
          <w:szCs w:val="32"/>
        </w:rPr>
        <w:t>突出“绿水青山就是金山银山”主线，利用秦岭独特</w:t>
      </w:r>
      <w:r w:rsidR="007171D6">
        <w:rPr>
          <w:rFonts w:ascii="仿宋_GB2312" w:eastAsia="仿宋_GB2312" w:hAnsi="微软雅黑" w:hint="eastAsia"/>
          <w:sz w:val="32"/>
          <w:szCs w:val="32"/>
        </w:rPr>
        <w:t>资源</w:t>
      </w:r>
      <w:r w:rsidRPr="00367536">
        <w:rPr>
          <w:rFonts w:ascii="仿宋_GB2312" w:eastAsia="仿宋_GB2312" w:hAnsi="微软雅黑" w:hint="eastAsia"/>
          <w:sz w:val="32"/>
          <w:szCs w:val="32"/>
        </w:rPr>
        <w:t>条件，稳妥有序的发展环境保护、生态产品、生态旅游、生态观光农业、生态人居、康体养生、研发创意等产业，以绿色链条拉动生态经济可持续发展。</w:t>
      </w:r>
    </w:p>
    <w:p w:rsidR="001C62CD"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sz w:val="32"/>
          <w:szCs w:val="32"/>
        </w:rPr>
      </w:pPr>
      <w:r w:rsidRPr="00367536">
        <w:rPr>
          <w:rFonts w:ascii="仿宋_GB2312" w:eastAsia="仿宋_GB2312" w:hAnsi="微软雅黑" w:hint="eastAsia"/>
          <w:b/>
          <w:bCs/>
          <w:sz w:val="32"/>
          <w:szCs w:val="32"/>
        </w:rPr>
        <w:t>政府主导，公众参与。</w:t>
      </w:r>
      <w:r w:rsidRPr="00367536">
        <w:rPr>
          <w:rFonts w:ascii="仿宋_GB2312" w:eastAsia="仿宋_GB2312" w:hAnsi="微软雅黑" w:hint="eastAsia"/>
          <w:sz w:val="32"/>
          <w:szCs w:val="32"/>
        </w:rPr>
        <w:t>政府发挥主导作用，加强重要领域与重点区域的生态环境保护和监管力度。同时，加大宣传，鼓励和支持社会团体及公众参与秦岭生态环境保护的全过程。</w:t>
      </w:r>
    </w:p>
    <w:p w:rsidR="001C62CD" w:rsidRPr="00367536" w:rsidRDefault="00850E3D" w:rsidP="00371919">
      <w:pPr>
        <w:pStyle w:val="a8"/>
        <w:shd w:val="clear" w:color="auto" w:fill="FFFFFF"/>
        <w:spacing w:before="0" w:beforeAutospacing="0" w:after="0" w:afterAutospacing="0" w:line="500" w:lineRule="exact"/>
        <w:ind w:firstLineChars="200" w:firstLine="643"/>
        <w:rPr>
          <w:rFonts w:ascii="黑体" w:eastAsia="黑体" w:hAnsi="黑体"/>
          <w:b/>
          <w:sz w:val="32"/>
          <w:szCs w:val="32"/>
        </w:rPr>
      </w:pPr>
      <w:r w:rsidRPr="00367536">
        <w:rPr>
          <w:rFonts w:ascii="黑体" w:eastAsia="黑体" w:hAnsi="黑体" w:hint="eastAsia"/>
          <w:b/>
          <w:sz w:val="32"/>
          <w:szCs w:val="32"/>
        </w:rPr>
        <w:t>三</w:t>
      </w:r>
      <w:r w:rsidR="0065215D" w:rsidRPr="00367536">
        <w:rPr>
          <w:rFonts w:ascii="黑体" w:eastAsia="黑体" w:hAnsi="黑体" w:hint="eastAsia"/>
          <w:b/>
          <w:sz w:val="32"/>
          <w:szCs w:val="32"/>
        </w:rPr>
        <w:t>、</w:t>
      </w:r>
      <w:r w:rsidRPr="00367536">
        <w:rPr>
          <w:rFonts w:ascii="黑体" w:eastAsia="黑体" w:hAnsi="黑体" w:hint="eastAsia"/>
          <w:b/>
          <w:sz w:val="32"/>
          <w:szCs w:val="32"/>
        </w:rPr>
        <w:t>总体目标</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近期目标：到202</w:t>
      </w:r>
      <w:r w:rsidR="00B96D56" w:rsidRPr="00367536">
        <w:rPr>
          <w:rFonts w:ascii="仿宋_GB2312" w:eastAsia="仿宋_GB2312" w:hAnsi="微软雅黑"/>
          <w:sz w:val="32"/>
          <w:szCs w:val="32"/>
        </w:rPr>
        <w:t>5</w:t>
      </w:r>
      <w:r w:rsidRPr="00367536">
        <w:rPr>
          <w:rFonts w:ascii="仿宋_GB2312" w:eastAsia="仿宋_GB2312" w:hAnsi="微软雅黑" w:hint="eastAsia"/>
          <w:sz w:val="32"/>
          <w:szCs w:val="32"/>
        </w:rPr>
        <w:t>年</w:t>
      </w:r>
      <w:r w:rsidR="00C71D98" w:rsidRPr="00367536">
        <w:rPr>
          <w:rFonts w:ascii="仿宋_GB2312" w:eastAsia="仿宋_GB2312" w:hAnsi="微软雅黑" w:hint="eastAsia"/>
          <w:sz w:val="32"/>
          <w:szCs w:val="32"/>
        </w:rPr>
        <w:t>底</w:t>
      </w:r>
      <w:r w:rsidRPr="00367536">
        <w:rPr>
          <w:rFonts w:ascii="仿宋_GB2312" w:eastAsia="仿宋_GB2312" w:hAnsi="微软雅黑" w:hint="eastAsia"/>
          <w:sz w:val="32"/>
          <w:szCs w:val="32"/>
        </w:rPr>
        <w:t>，全面杜绝县境各类破坏环境的行为；各类开发建设活动有序规范；尾矿库治理、矿区复垦、自然保护地、生态示范区建设进一步加强；地表水质量达到功能区划水质要求；实现秦岭地区生态环境的良性循环和健康发展，全面改善规划区生态环境质量，维护生态安全，保障国民经济和社会的可持续发展。</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远期目标：到20</w:t>
      </w:r>
      <w:r w:rsidR="00B96D56" w:rsidRPr="00367536">
        <w:rPr>
          <w:rFonts w:ascii="仿宋_GB2312" w:eastAsia="仿宋_GB2312" w:hAnsi="微软雅黑"/>
          <w:sz w:val="32"/>
          <w:szCs w:val="32"/>
        </w:rPr>
        <w:t>35</w:t>
      </w:r>
      <w:r w:rsidRPr="00367536">
        <w:rPr>
          <w:rFonts w:ascii="仿宋_GB2312" w:eastAsia="仿宋_GB2312" w:hAnsi="微软雅黑" w:hint="eastAsia"/>
          <w:sz w:val="32"/>
          <w:szCs w:val="32"/>
        </w:rPr>
        <w:t>年，</w:t>
      </w:r>
      <w:r w:rsidR="00606580" w:rsidRPr="00367536">
        <w:rPr>
          <w:rFonts w:ascii="仿宋_GB2312" w:eastAsia="仿宋_GB2312" w:hAnsi="微软雅黑" w:hint="eastAsia"/>
          <w:sz w:val="32"/>
          <w:szCs w:val="32"/>
        </w:rPr>
        <w:t>自然保护地体系全面建成，规模和管理达到全国先进水平。秦岭生态系统稳定性显著增强，生态系统质量明显改善，自然生态系统基本实现良性循环，生态安全屏障作用充分发挥。生态旅游、康体养生、涉水产业和山林经济等生态产品产业体系形成规模，</w:t>
      </w:r>
      <w:r w:rsidRPr="00367536">
        <w:rPr>
          <w:rFonts w:ascii="仿宋_GB2312" w:eastAsia="仿宋_GB2312" w:hAnsi="微软雅黑" w:hint="eastAsia"/>
          <w:sz w:val="32"/>
          <w:szCs w:val="32"/>
        </w:rPr>
        <w:t>实现生态环境的良性循环和健康发展，努力实现建设西北生态经济强县排头兵目标。</w:t>
      </w:r>
    </w:p>
    <w:p w:rsidR="000B4608" w:rsidRDefault="000B4608" w:rsidP="00371919">
      <w:pPr>
        <w:spacing w:line="500" w:lineRule="exact"/>
        <w:jc w:val="center"/>
        <w:rPr>
          <w:rFonts w:ascii="仿宋" w:eastAsia="仿宋" w:hAnsi="仿宋" w:cs="仿宋"/>
          <w:b/>
          <w:sz w:val="24"/>
        </w:rPr>
      </w:pPr>
    </w:p>
    <w:p w:rsidR="000B4608" w:rsidRDefault="000B4608" w:rsidP="00371919">
      <w:pPr>
        <w:spacing w:line="500" w:lineRule="exact"/>
        <w:jc w:val="center"/>
        <w:rPr>
          <w:rFonts w:ascii="仿宋" w:eastAsia="仿宋" w:hAnsi="仿宋" w:cs="仿宋"/>
          <w:b/>
          <w:sz w:val="24"/>
        </w:rPr>
      </w:pPr>
    </w:p>
    <w:p w:rsidR="00606580" w:rsidRPr="00367536" w:rsidRDefault="00606580" w:rsidP="00371919">
      <w:pPr>
        <w:spacing w:line="500" w:lineRule="exact"/>
        <w:jc w:val="center"/>
        <w:rPr>
          <w:rFonts w:ascii="仿宋" w:eastAsia="仿宋" w:hAnsi="仿宋" w:cs="仿宋"/>
          <w:b/>
          <w:sz w:val="24"/>
        </w:rPr>
      </w:pPr>
      <w:r w:rsidRPr="00367536">
        <w:rPr>
          <w:rFonts w:ascii="仿宋" w:eastAsia="仿宋" w:hAnsi="仿宋" w:cs="仿宋" w:hint="eastAsia"/>
          <w:b/>
          <w:sz w:val="24"/>
        </w:rPr>
        <w:t>专栏</w:t>
      </w:r>
      <w:r w:rsidRPr="00367536">
        <w:rPr>
          <w:rFonts w:ascii="仿宋" w:eastAsia="仿宋" w:hAnsi="仿宋" w:cs="仿宋"/>
          <w:b/>
          <w:sz w:val="24"/>
        </w:rPr>
        <w:t>1</w:t>
      </w:r>
      <w:r w:rsidRPr="00367536">
        <w:rPr>
          <w:rFonts w:ascii="仿宋" w:eastAsia="仿宋" w:hAnsi="仿宋" w:cs="仿宋" w:hint="eastAsia"/>
          <w:b/>
          <w:sz w:val="24"/>
        </w:rPr>
        <w:t xml:space="preserve">  </w:t>
      </w:r>
      <w:r w:rsidR="00E2377D">
        <w:rPr>
          <w:rFonts w:ascii="仿宋" w:eastAsia="仿宋" w:hAnsi="仿宋" w:cs="仿宋" w:hint="eastAsia"/>
          <w:b/>
          <w:sz w:val="24"/>
        </w:rPr>
        <w:t>宁陕县</w:t>
      </w:r>
      <w:r w:rsidRPr="00367536">
        <w:rPr>
          <w:rFonts w:ascii="仿宋" w:eastAsia="仿宋" w:hAnsi="仿宋" w:cs="仿宋" w:hint="eastAsia"/>
          <w:b/>
          <w:sz w:val="24"/>
        </w:rPr>
        <w:t>秦岭生态环境保护主要指标</w:t>
      </w:r>
    </w:p>
    <w:tbl>
      <w:tblPr>
        <w:tblW w:w="5076"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631"/>
        <w:gridCol w:w="4959"/>
        <w:gridCol w:w="1274"/>
        <w:gridCol w:w="1157"/>
        <w:gridCol w:w="1235"/>
      </w:tblGrid>
      <w:tr w:rsidR="00606580" w:rsidRPr="00367536" w:rsidTr="000A7AC0">
        <w:trPr>
          <w:trHeight w:val="363"/>
          <w:tblHeader/>
        </w:trPr>
        <w:tc>
          <w:tcPr>
            <w:tcW w:w="3020" w:type="pct"/>
            <w:gridSpan w:val="2"/>
            <w:vAlign w:val="center"/>
          </w:tcPr>
          <w:p w:rsidR="00606580" w:rsidRPr="00367536" w:rsidRDefault="00606580" w:rsidP="00371919">
            <w:pPr>
              <w:jc w:val="center"/>
              <w:rPr>
                <w:rFonts w:ascii="仿宋" w:eastAsia="仿宋" w:hAnsi="仿宋" w:cs="仿宋"/>
                <w:b/>
                <w:bCs/>
                <w:kern w:val="44"/>
                <w:sz w:val="24"/>
              </w:rPr>
            </w:pPr>
            <w:r w:rsidRPr="00367536">
              <w:rPr>
                <w:rFonts w:ascii="仿宋" w:eastAsia="仿宋" w:hAnsi="仿宋" w:cs="仿宋" w:hint="eastAsia"/>
                <w:b/>
                <w:bCs/>
                <w:kern w:val="44"/>
                <w:sz w:val="24"/>
              </w:rPr>
              <w:t>指标</w:t>
            </w:r>
          </w:p>
        </w:tc>
        <w:tc>
          <w:tcPr>
            <w:tcW w:w="688" w:type="pct"/>
            <w:vAlign w:val="center"/>
          </w:tcPr>
          <w:p w:rsidR="00606580" w:rsidRPr="00367536" w:rsidRDefault="00606580" w:rsidP="00371919">
            <w:pPr>
              <w:jc w:val="center"/>
              <w:rPr>
                <w:rFonts w:ascii="仿宋" w:eastAsia="仿宋" w:hAnsi="仿宋" w:cs="仿宋"/>
                <w:b/>
                <w:bCs/>
                <w:kern w:val="44"/>
                <w:sz w:val="24"/>
              </w:rPr>
            </w:pPr>
            <w:r w:rsidRPr="00367536">
              <w:rPr>
                <w:rFonts w:ascii="仿宋" w:eastAsia="仿宋" w:hAnsi="仿宋" w:cs="仿宋" w:hint="eastAsia"/>
                <w:b/>
                <w:bCs/>
                <w:kern w:val="44"/>
                <w:sz w:val="24"/>
              </w:rPr>
              <w:t>2019年</w:t>
            </w:r>
          </w:p>
        </w:tc>
        <w:tc>
          <w:tcPr>
            <w:tcW w:w="625" w:type="pct"/>
            <w:vAlign w:val="center"/>
          </w:tcPr>
          <w:p w:rsidR="00606580" w:rsidRPr="00367536" w:rsidRDefault="00606580" w:rsidP="00371919">
            <w:pPr>
              <w:jc w:val="center"/>
              <w:rPr>
                <w:rFonts w:ascii="仿宋" w:eastAsia="仿宋" w:hAnsi="仿宋" w:cs="仿宋"/>
                <w:b/>
                <w:bCs/>
                <w:kern w:val="44"/>
                <w:sz w:val="24"/>
              </w:rPr>
            </w:pPr>
            <w:r w:rsidRPr="00367536">
              <w:rPr>
                <w:rFonts w:ascii="仿宋" w:eastAsia="仿宋" w:hAnsi="仿宋" w:cs="仿宋" w:hint="eastAsia"/>
                <w:b/>
                <w:bCs/>
                <w:kern w:val="44"/>
                <w:sz w:val="24"/>
              </w:rPr>
              <w:t>2025年</w:t>
            </w:r>
          </w:p>
        </w:tc>
        <w:tc>
          <w:tcPr>
            <w:tcW w:w="667" w:type="pct"/>
            <w:vAlign w:val="center"/>
          </w:tcPr>
          <w:p w:rsidR="00606580" w:rsidRPr="00367536" w:rsidRDefault="00606580" w:rsidP="00371919">
            <w:pPr>
              <w:jc w:val="center"/>
              <w:rPr>
                <w:rFonts w:ascii="仿宋" w:eastAsia="仿宋" w:hAnsi="仿宋" w:cs="仿宋"/>
                <w:b/>
                <w:bCs/>
                <w:kern w:val="44"/>
                <w:sz w:val="24"/>
              </w:rPr>
            </w:pPr>
            <w:r w:rsidRPr="00367536">
              <w:rPr>
                <w:rFonts w:ascii="仿宋" w:eastAsia="仿宋" w:hAnsi="仿宋" w:cs="仿宋" w:hint="eastAsia"/>
                <w:b/>
                <w:bCs/>
                <w:kern w:val="44"/>
                <w:sz w:val="24"/>
              </w:rPr>
              <w:t>属性</w:t>
            </w:r>
          </w:p>
        </w:tc>
      </w:tr>
      <w:tr w:rsidR="00606580" w:rsidRPr="00367536" w:rsidTr="0059510D">
        <w:trPr>
          <w:trHeight w:val="245"/>
        </w:trPr>
        <w:tc>
          <w:tcPr>
            <w:tcW w:w="5000" w:type="pct"/>
            <w:gridSpan w:val="5"/>
            <w:vAlign w:val="center"/>
          </w:tcPr>
          <w:p w:rsidR="00606580" w:rsidRPr="00367536" w:rsidRDefault="00606580" w:rsidP="00371919">
            <w:pPr>
              <w:jc w:val="center"/>
              <w:rPr>
                <w:rFonts w:ascii="仿宋" w:eastAsia="仿宋" w:hAnsi="仿宋" w:cs="仿宋"/>
                <w:b/>
                <w:bCs/>
                <w:kern w:val="44"/>
                <w:sz w:val="24"/>
              </w:rPr>
            </w:pPr>
            <w:r w:rsidRPr="00367536">
              <w:rPr>
                <w:rFonts w:ascii="仿宋" w:eastAsia="仿宋" w:hAnsi="仿宋" w:cs="仿宋" w:hint="eastAsia"/>
                <w:b/>
                <w:bCs/>
                <w:kern w:val="44"/>
                <w:sz w:val="24"/>
              </w:rPr>
              <w:t>生态保护</w:t>
            </w:r>
          </w:p>
        </w:tc>
      </w:tr>
      <w:tr w:rsidR="0059510D" w:rsidRPr="00367536" w:rsidTr="000A7AC0">
        <w:trPr>
          <w:trHeight w:val="292"/>
        </w:trPr>
        <w:tc>
          <w:tcPr>
            <w:tcW w:w="341"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lastRenderedPageBreak/>
              <w:t>１</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森林覆盖率（%）</w:t>
            </w:r>
          </w:p>
        </w:tc>
        <w:tc>
          <w:tcPr>
            <w:tcW w:w="688" w:type="pct"/>
            <w:vAlign w:val="center"/>
          </w:tcPr>
          <w:p w:rsidR="00606580" w:rsidRPr="00367536" w:rsidRDefault="000A7AC0" w:rsidP="00371919">
            <w:pPr>
              <w:jc w:val="center"/>
              <w:rPr>
                <w:rFonts w:ascii="仿宋" w:eastAsia="仿宋" w:hAnsi="仿宋" w:cs="仿宋"/>
                <w:bCs/>
                <w:kern w:val="44"/>
                <w:sz w:val="24"/>
              </w:rPr>
            </w:pPr>
            <w:r>
              <w:rPr>
                <w:rFonts w:ascii="仿宋" w:eastAsia="仿宋" w:hAnsi="仿宋" w:cs="仿宋"/>
                <w:bCs/>
                <w:kern w:val="44"/>
                <w:sz w:val="24"/>
              </w:rPr>
              <w:t>90.2</w:t>
            </w:r>
          </w:p>
        </w:tc>
        <w:tc>
          <w:tcPr>
            <w:tcW w:w="625" w:type="pct"/>
            <w:vAlign w:val="center"/>
          </w:tcPr>
          <w:p w:rsidR="00606580" w:rsidRPr="00367536" w:rsidRDefault="000A7AC0" w:rsidP="00371919">
            <w:pPr>
              <w:jc w:val="center"/>
              <w:rPr>
                <w:rFonts w:ascii="仿宋" w:eastAsia="仿宋" w:hAnsi="仿宋" w:cs="仿宋"/>
                <w:bCs/>
                <w:kern w:val="44"/>
                <w:sz w:val="24"/>
              </w:rPr>
            </w:pPr>
            <w:r>
              <w:rPr>
                <w:rFonts w:ascii="仿宋" w:eastAsia="仿宋" w:hAnsi="仿宋" w:cs="仿宋"/>
                <w:bCs/>
                <w:kern w:val="44"/>
                <w:sz w:val="24"/>
              </w:rPr>
              <w:t>92.5</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约束性</w:t>
            </w:r>
          </w:p>
        </w:tc>
      </w:tr>
      <w:tr w:rsidR="0059510D" w:rsidRPr="00367536" w:rsidTr="000A7AC0">
        <w:trPr>
          <w:trHeight w:val="71"/>
        </w:trPr>
        <w:tc>
          <w:tcPr>
            <w:tcW w:w="341"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２</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森林保护面积占比（%）</w:t>
            </w:r>
          </w:p>
        </w:tc>
        <w:tc>
          <w:tcPr>
            <w:tcW w:w="688" w:type="pct"/>
            <w:vAlign w:val="center"/>
          </w:tcPr>
          <w:p w:rsidR="00606580" w:rsidRPr="0011548C" w:rsidRDefault="0011548C" w:rsidP="00371919">
            <w:pPr>
              <w:jc w:val="center"/>
              <w:rPr>
                <w:rFonts w:ascii="仿宋" w:eastAsia="仿宋" w:hAnsi="仿宋" w:cs="仿宋"/>
                <w:bCs/>
                <w:kern w:val="44"/>
                <w:sz w:val="24"/>
              </w:rPr>
            </w:pPr>
            <w:r w:rsidRPr="0011548C">
              <w:rPr>
                <w:rFonts w:ascii="仿宋" w:eastAsia="仿宋" w:hAnsi="仿宋" w:cs="仿宋" w:hint="eastAsia"/>
                <w:bCs/>
                <w:kern w:val="44"/>
                <w:sz w:val="24"/>
              </w:rPr>
              <w:t>7</w:t>
            </w:r>
            <w:r w:rsidRPr="0011548C">
              <w:rPr>
                <w:rFonts w:ascii="仿宋" w:eastAsia="仿宋" w:hAnsi="仿宋" w:cs="仿宋"/>
                <w:bCs/>
                <w:kern w:val="44"/>
                <w:sz w:val="24"/>
              </w:rPr>
              <w:t>0</w:t>
            </w:r>
          </w:p>
        </w:tc>
        <w:tc>
          <w:tcPr>
            <w:tcW w:w="625" w:type="pct"/>
            <w:vAlign w:val="center"/>
          </w:tcPr>
          <w:p w:rsidR="00606580" w:rsidRPr="0011548C" w:rsidRDefault="00606580" w:rsidP="00371919">
            <w:pPr>
              <w:jc w:val="center"/>
              <w:rPr>
                <w:rFonts w:ascii="仿宋" w:eastAsia="仿宋" w:hAnsi="仿宋" w:cs="仿宋"/>
                <w:bCs/>
                <w:kern w:val="44"/>
                <w:sz w:val="24"/>
              </w:rPr>
            </w:pPr>
            <w:r w:rsidRPr="0011548C">
              <w:rPr>
                <w:rFonts w:ascii="仿宋" w:eastAsia="仿宋" w:hAnsi="仿宋" w:cs="仿宋" w:hint="eastAsia"/>
                <w:bCs/>
                <w:kern w:val="44"/>
                <w:sz w:val="24"/>
              </w:rPr>
              <w:t>＞</w:t>
            </w:r>
            <w:r w:rsidR="0011548C" w:rsidRPr="0011548C">
              <w:rPr>
                <w:rFonts w:ascii="仿宋" w:eastAsia="仿宋" w:hAnsi="仿宋" w:cs="仿宋" w:hint="eastAsia"/>
                <w:bCs/>
                <w:kern w:val="44"/>
                <w:sz w:val="24"/>
              </w:rPr>
              <w:t>9</w:t>
            </w:r>
            <w:r w:rsidR="0011548C" w:rsidRPr="0011548C">
              <w:rPr>
                <w:rFonts w:ascii="仿宋" w:eastAsia="仿宋" w:hAnsi="仿宋" w:cs="仿宋"/>
                <w:bCs/>
                <w:kern w:val="44"/>
                <w:sz w:val="24"/>
              </w:rPr>
              <w:t>5</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约束性</w:t>
            </w:r>
          </w:p>
        </w:tc>
      </w:tr>
      <w:tr w:rsidR="0059510D" w:rsidRPr="00367536" w:rsidTr="000A7AC0">
        <w:trPr>
          <w:trHeight w:val="245"/>
        </w:trPr>
        <w:tc>
          <w:tcPr>
            <w:tcW w:w="341"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3</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湿地保护率（%）</w:t>
            </w:r>
          </w:p>
        </w:tc>
        <w:tc>
          <w:tcPr>
            <w:tcW w:w="688" w:type="pct"/>
            <w:vAlign w:val="center"/>
          </w:tcPr>
          <w:p w:rsidR="00606580" w:rsidRPr="0011548C" w:rsidRDefault="0011548C" w:rsidP="00371919">
            <w:pPr>
              <w:jc w:val="center"/>
              <w:rPr>
                <w:rFonts w:ascii="仿宋" w:eastAsia="仿宋" w:hAnsi="仿宋" w:cs="仿宋"/>
                <w:bCs/>
                <w:kern w:val="44"/>
                <w:sz w:val="24"/>
              </w:rPr>
            </w:pPr>
            <w:r w:rsidRPr="0011548C">
              <w:rPr>
                <w:rFonts w:ascii="仿宋" w:eastAsia="仿宋" w:hAnsi="仿宋" w:cs="仿宋"/>
                <w:bCs/>
                <w:kern w:val="44"/>
                <w:sz w:val="24"/>
              </w:rPr>
              <w:t>28.39</w:t>
            </w:r>
          </w:p>
        </w:tc>
        <w:tc>
          <w:tcPr>
            <w:tcW w:w="625" w:type="pct"/>
            <w:vAlign w:val="center"/>
          </w:tcPr>
          <w:p w:rsidR="00606580" w:rsidRPr="0011548C" w:rsidRDefault="00606580" w:rsidP="00371919">
            <w:pPr>
              <w:jc w:val="center"/>
              <w:rPr>
                <w:rFonts w:ascii="仿宋" w:eastAsia="仿宋" w:hAnsi="仿宋" w:cs="仿宋"/>
                <w:bCs/>
                <w:kern w:val="44"/>
                <w:sz w:val="24"/>
              </w:rPr>
            </w:pPr>
            <w:r w:rsidRPr="0011548C">
              <w:rPr>
                <w:rFonts w:ascii="仿宋" w:eastAsia="仿宋" w:hAnsi="仿宋" w:cs="仿宋" w:hint="eastAsia"/>
                <w:bCs/>
                <w:kern w:val="44"/>
                <w:sz w:val="24"/>
              </w:rPr>
              <w:t>≥</w:t>
            </w:r>
            <w:r w:rsidR="0011548C" w:rsidRPr="0011548C">
              <w:rPr>
                <w:rFonts w:ascii="仿宋" w:eastAsia="仿宋" w:hAnsi="仿宋" w:cs="仿宋"/>
                <w:bCs/>
                <w:kern w:val="44"/>
                <w:sz w:val="24"/>
              </w:rPr>
              <w:t>30</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预期性</w:t>
            </w:r>
          </w:p>
        </w:tc>
      </w:tr>
      <w:tr w:rsidR="0059510D" w:rsidRPr="00367536" w:rsidTr="000A7AC0">
        <w:trPr>
          <w:trHeight w:val="332"/>
        </w:trPr>
        <w:tc>
          <w:tcPr>
            <w:tcW w:w="341"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4</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野生动物重要栖息地面积保护率（%）</w:t>
            </w:r>
          </w:p>
        </w:tc>
        <w:tc>
          <w:tcPr>
            <w:tcW w:w="688" w:type="pct"/>
            <w:vAlign w:val="center"/>
          </w:tcPr>
          <w:p w:rsidR="00606580" w:rsidRPr="0011548C" w:rsidRDefault="0011548C" w:rsidP="00371919">
            <w:pPr>
              <w:jc w:val="center"/>
              <w:rPr>
                <w:rFonts w:ascii="仿宋" w:eastAsia="仿宋" w:hAnsi="仿宋" w:cs="仿宋"/>
                <w:bCs/>
                <w:kern w:val="44"/>
                <w:sz w:val="24"/>
              </w:rPr>
            </w:pPr>
            <w:r w:rsidRPr="0011548C">
              <w:rPr>
                <w:rFonts w:ascii="仿宋" w:eastAsia="仿宋" w:hAnsi="仿宋" w:cs="仿宋" w:hint="eastAsia"/>
                <w:bCs/>
                <w:kern w:val="44"/>
                <w:sz w:val="24"/>
              </w:rPr>
              <w:t>6</w:t>
            </w:r>
            <w:r w:rsidRPr="0011548C">
              <w:rPr>
                <w:rFonts w:ascii="仿宋" w:eastAsia="仿宋" w:hAnsi="仿宋" w:cs="仿宋"/>
                <w:bCs/>
                <w:kern w:val="44"/>
                <w:sz w:val="24"/>
              </w:rPr>
              <w:t>0</w:t>
            </w:r>
          </w:p>
        </w:tc>
        <w:tc>
          <w:tcPr>
            <w:tcW w:w="625" w:type="pct"/>
            <w:vAlign w:val="center"/>
          </w:tcPr>
          <w:p w:rsidR="00606580" w:rsidRPr="0011548C" w:rsidRDefault="00606580" w:rsidP="00371919">
            <w:pPr>
              <w:jc w:val="center"/>
              <w:rPr>
                <w:rFonts w:ascii="仿宋" w:eastAsia="仿宋" w:hAnsi="仿宋" w:cs="仿宋"/>
                <w:bCs/>
                <w:kern w:val="44"/>
                <w:sz w:val="24"/>
              </w:rPr>
            </w:pPr>
            <w:r w:rsidRPr="0011548C">
              <w:rPr>
                <w:rFonts w:ascii="仿宋" w:eastAsia="仿宋" w:hAnsi="仿宋" w:cs="仿宋" w:hint="eastAsia"/>
                <w:bCs/>
                <w:kern w:val="44"/>
                <w:sz w:val="24"/>
              </w:rPr>
              <w:t>≥</w:t>
            </w:r>
            <w:r w:rsidR="0011548C" w:rsidRPr="0011548C">
              <w:rPr>
                <w:rFonts w:ascii="仿宋" w:eastAsia="仿宋" w:hAnsi="仿宋" w:cs="仿宋" w:hint="eastAsia"/>
                <w:bCs/>
                <w:kern w:val="44"/>
                <w:sz w:val="24"/>
              </w:rPr>
              <w:t>6</w:t>
            </w:r>
            <w:r w:rsidR="0011548C" w:rsidRPr="0011548C">
              <w:rPr>
                <w:rFonts w:ascii="仿宋" w:eastAsia="仿宋" w:hAnsi="仿宋" w:cs="仿宋"/>
                <w:bCs/>
                <w:kern w:val="44"/>
                <w:sz w:val="24"/>
              </w:rPr>
              <w:t>5</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预期性</w:t>
            </w:r>
          </w:p>
        </w:tc>
      </w:tr>
      <w:tr w:rsidR="0059510D" w:rsidRPr="00367536" w:rsidTr="000A7AC0">
        <w:trPr>
          <w:trHeight w:val="133"/>
        </w:trPr>
        <w:tc>
          <w:tcPr>
            <w:tcW w:w="341"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5</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森林火灾受害率（‰）</w:t>
            </w:r>
          </w:p>
        </w:tc>
        <w:tc>
          <w:tcPr>
            <w:tcW w:w="688" w:type="pct"/>
            <w:vAlign w:val="center"/>
          </w:tcPr>
          <w:p w:rsidR="00606580" w:rsidRPr="0011548C" w:rsidRDefault="00606580" w:rsidP="00371919">
            <w:pPr>
              <w:jc w:val="center"/>
              <w:rPr>
                <w:rFonts w:ascii="仿宋" w:eastAsia="仿宋" w:hAnsi="仿宋" w:cs="仿宋"/>
                <w:bCs/>
                <w:kern w:val="44"/>
                <w:sz w:val="24"/>
              </w:rPr>
            </w:pPr>
            <w:r w:rsidRPr="0011548C">
              <w:rPr>
                <w:rFonts w:ascii="仿宋" w:eastAsia="仿宋" w:hAnsi="仿宋" w:cs="仿宋" w:hint="eastAsia"/>
                <w:bCs/>
                <w:kern w:val="44"/>
                <w:sz w:val="24"/>
              </w:rPr>
              <w:t>0.2</w:t>
            </w:r>
          </w:p>
        </w:tc>
        <w:tc>
          <w:tcPr>
            <w:tcW w:w="625" w:type="pct"/>
            <w:vAlign w:val="center"/>
          </w:tcPr>
          <w:p w:rsidR="00606580" w:rsidRPr="0011548C" w:rsidRDefault="00606580" w:rsidP="00371919">
            <w:pPr>
              <w:jc w:val="center"/>
              <w:rPr>
                <w:rFonts w:ascii="仿宋" w:eastAsia="仿宋" w:hAnsi="仿宋" w:cs="仿宋"/>
                <w:bCs/>
                <w:kern w:val="44"/>
                <w:sz w:val="24"/>
              </w:rPr>
            </w:pPr>
            <w:r w:rsidRPr="0011548C">
              <w:rPr>
                <w:rFonts w:ascii="仿宋" w:eastAsia="仿宋" w:hAnsi="仿宋" w:cs="仿宋" w:hint="eastAsia"/>
                <w:bCs/>
                <w:kern w:val="44"/>
                <w:sz w:val="24"/>
              </w:rPr>
              <w:t>≤0.</w:t>
            </w:r>
            <w:r w:rsidR="000A7AC0" w:rsidRPr="0011548C">
              <w:rPr>
                <w:rFonts w:ascii="仿宋" w:eastAsia="仿宋" w:hAnsi="仿宋" w:cs="仿宋"/>
                <w:bCs/>
                <w:kern w:val="44"/>
                <w:sz w:val="24"/>
              </w:rPr>
              <w:t>2</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约束性</w:t>
            </w:r>
          </w:p>
        </w:tc>
      </w:tr>
      <w:tr w:rsidR="0059510D" w:rsidRPr="00367536" w:rsidTr="000A7AC0">
        <w:trPr>
          <w:trHeight w:val="133"/>
        </w:trPr>
        <w:tc>
          <w:tcPr>
            <w:tcW w:w="341"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6</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林业有害生物成灾率（‰）</w:t>
            </w:r>
          </w:p>
        </w:tc>
        <w:tc>
          <w:tcPr>
            <w:tcW w:w="688" w:type="pct"/>
            <w:vAlign w:val="center"/>
          </w:tcPr>
          <w:p w:rsidR="00606580" w:rsidRPr="0011548C" w:rsidRDefault="00606580" w:rsidP="00371919">
            <w:pPr>
              <w:jc w:val="center"/>
              <w:rPr>
                <w:rFonts w:ascii="仿宋" w:eastAsia="仿宋" w:hAnsi="仿宋" w:cs="仿宋"/>
                <w:bCs/>
                <w:kern w:val="44"/>
                <w:sz w:val="24"/>
              </w:rPr>
            </w:pPr>
            <w:r w:rsidRPr="0011548C">
              <w:rPr>
                <w:rFonts w:ascii="仿宋" w:eastAsia="仿宋" w:hAnsi="仿宋" w:cs="仿宋" w:hint="eastAsia"/>
                <w:bCs/>
                <w:kern w:val="44"/>
                <w:sz w:val="24"/>
              </w:rPr>
              <w:t>4.</w:t>
            </w:r>
            <w:r w:rsidR="000A7AC0" w:rsidRPr="0011548C">
              <w:rPr>
                <w:rFonts w:ascii="仿宋" w:eastAsia="仿宋" w:hAnsi="仿宋" w:cs="仿宋"/>
                <w:bCs/>
                <w:kern w:val="44"/>
                <w:sz w:val="24"/>
              </w:rPr>
              <w:t>0</w:t>
            </w:r>
          </w:p>
        </w:tc>
        <w:tc>
          <w:tcPr>
            <w:tcW w:w="625" w:type="pct"/>
            <w:vAlign w:val="center"/>
          </w:tcPr>
          <w:p w:rsidR="00606580" w:rsidRPr="0011548C" w:rsidRDefault="00606580" w:rsidP="00371919">
            <w:pPr>
              <w:jc w:val="center"/>
              <w:rPr>
                <w:rFonts w:ascii="仿宋" w:eastAsia="仿宋" w:hAnsi="仿宋" w:cs="仿宋"/>
                <w:bCs/>
                <w:kern w:val="44"/>
                <w:sz w:val="24"/>
              </w:rPr>
            </w:pPr>
            <w:r w:rsidRPr="0011548C">
              <w:rPr>
                <w:rFonts w:ascii="仿宋" w:eastAsia="仿宋" w:hAnsi="仿宋" w:cs="仿宋" w:hint="eastAsia"/>
                <w:bCs/>
                <w:kern w:val="44"/>
                <w:sz w:val="24"/>
              </w:rPr>
              <w:t>≤4.</w:t>
            </w:r>
            <w:r w:rsidR="000A7AC0" w:rsidRPr="0011548C">
              <w:rPr>
                <w:rFonts w:ascii="仿宋" w:eastAsia="仿宋" w:hAnsi="仿宋" w:cs="仿宋"/>
                <w:bCs/>
                <w:kern w:val="44"/>
                <w:sz w:val="24"/>
              </w:rPr>
              <w:t>0</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约束性</w:t>
            </w:r>
          </w:p>
        </w:tc>
      </w:tr>
      <w:tr w:rsidR="00606580" w:rsidRPr="00367536" w:rsidTr="0059510D">
        <w:trPr>
          <w:trHeight w:val="245"/>
        </w:trPr>
        <w:tc>
          <w:tcPr>
            <w:tcW w:w="5000" w:type="pct"/>
            <w:gridSpan w:val="5"/>
            <w:vAlign w:val="center"/>
          </w:tcPr>
          <w:p w:rsidR="00606580" w:rsidRPr="0011548C" w:rsidRDefault="00606580" w:rsidP="00371919">
            <w:pPr>
              <w:jc w:val="center"/>
              <w:rPr>
                <w:rFonts w:ascii="仿宋" w:eastAsia="仿宋" w:hAnsi="仿宋" w:cs="仿宋"/>
                <w:b/>
                <w:bCs/>
                <w:kern w:val="44"/>
                <w:sz w:val="24"/>
              </w:rPr>
            </w:pPr>
            <w:r w:rsidRPr="0011548C">
              <w:rPr>
                <w:rFonts w:ascii="仿宋" w:eastAsia="仿宋" w:hAnsi="仿宋" w:cs="仿宋" w:hint="eastAsia"/>
                <w:b/>
                <w:bCs/>
                <w:kern w:val="44"/>
                <w:sz w:val="24"/>
              </w:rPr>
              <w:t>修复治理</w:t>
            </w:r>
          </w:p>
        </w:tc>
      </w:tr>
      <w:tr w:rsidR="0059510D" w:rsidRPr="00367536" w:rsidTr="000A7AC0">
        <w:trPr>
          <w:trHeight w:val="245"/>
        </w:trPr>
        <w:tc>
          <w:tcPr>
            <w:tcW w:w="341"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7</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水功能区达到或好于Ⅱ类水体比例（%）</w:t>
            </w:r>
          </w:p>
        </w:tc>
        <w:tc>
          <w:tcPr>
            <w:tcW w:w="688" w:type="pct"/>
            <w:vAlign w:val="center"/>
          </w:tcPr>
          <w:p w:rsidR="00606580" w:rsidRPr="0011548C" w:rsidRDefault="000A7AC0" w:rsidP="00371919">
            <w:pPr>
              <w:jc w:val="center"/>
              <w:rPr>
                <w:rFonts w:ascii="仿宋" w:eastAsia="仿宋" w:hAnsi="仿宋" w:cs="仿宋"/>
                <w:bCs/>
                <w:kern w:val="44"/>
                <w:sz w:val="24"/>
              </w:rPr>
            </w:pPr>
            <w:r w:rsidRPr="0011548C">
              <w:rPr>
                <w:rFonts w:ascii="仿宋" w:eastAsia="仿宋" w:hAnsi="仿宋" w:cs="仿宋"/>
                <w:bCs/>
                <w:kern w:val="44"/>
                <w:sz w:val="24"/>
              </w:rPr>
              <w:t>100</w:t>
            </w:r>
          </w:p>
        </w:tc>
        <w:tc>
          <w:tcPr>
            <w:tcW w:w="625" w:type="pct"/>
            <w:vAlign w:val="center"/>
          </w:tcPr>
          <w:p w:rsidR="00606580" w:rsidRPr="0011548C" w:rsidRDefault="000A7AC0" w:rsidP="00371919">
            <w:pPr>
              <w:jc w:val="center"/>
              <w:rPr>
                <w:rFonts w:ascii="仿宋" w:eastAsia="仿宋" w:hAnsi="仿宋" w:cs="仿宋"/>
                <w:bCs/>
                <w:kern w:val="44"/>
                <w:sz w:val="24"/>
              </w:rPr>
            </w:pPr>
            <w:r w:rsidRPr="0011548C">
              <w:rPr>
                <w:rFonts w:ascii="仿宋" w:eastAsia="仿宋" w:hAnsi="仿宋" w:cs="仿宋" w:hint="eastAsia"/>
                <w:bCs/>
                <w:kern w:val="44"/>
                <w:sz w:val="24"/>
              </w:rPr>
              <w:t>1</w:t>
            </w:r>
            <w:r w:rsidRPr="0011548C">
              <w:rPr>
                <w:rFonts w:ascii="仿宋" w:eastAsia="仿宋" w:hAnsi="仿宋" w:cs="仿宋"/>
                <w:bCs/>
                <w:kern w:val="44"/>
                <w:sz w:val="24"/>
              </w:rPr>
              <w:t>00</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约束性</w:t>
            </w:r>
          </w:p>
        </w:tc>
      </w:tr>
      <w:tr w:rsidR="0059510D" w:rsidRPr="00367536" w:rsidTr="000A7AC0">
        <w:trPr>
          <w:trHeight w:val="351"/>
        </w:trPr>
        <w:tc>
          <w:tcPr>
            <w:tcW w:w="341"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8</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饮用水水源水质达标率（%）</w:t>
            </w:r>
          </w:p>
        </w:tc>
        <w:tc>
          <w:tcPr>
            <w:tcW w:w="688" w:type="pct"/>
            <w:vAlign w:val="center"/>
          </w:tcPr>
          <w:p w:rsidR="00606580" w:rsidRPr="0011548C" w:rsidRDefault="00606580" w:rsidP="00371919">
            <w:pPr>
              <w:jc w:val="center"/>
              <w:rPr>
                <w:rFonts w:ascii="仿宋" w:eastAsia="仿宋" w:hAnsi="仿宋" w:cs="仿宋"/>
                <w:bCs/>
                <w:kern w:val="44"/>
                <w:sz w:val="24"/>
              </w:rPr>
            </w:pPr>
            <w:r w:rsidRPr="0011548C">
              <w:rPr>
                <w:rFonts w:ascii="仿宋" w:eastAsia="仿宋" w:hAnsi="仿宋" w:cs="仿宋" w:hint="eastAsia"/>
                <w:bCs/>
                <w:kern w:val="44"/>
                <w:sz w:val="24"/>
              </w:rPr>
              <w:t>100</w:t>
            </w:r>
          </w:p>
        </w:tc>
        <w:tc>
          <w:tcPr>
            <w:tcW w:w="625" w:type="pct"/>
            <w:vAlign w:val="center"/>
          </w:tcPr>
          <w:p w:rsidR="00606580" w:rsidRPr="0011548C" w:rsidRDefault="00606580" w:rsidP="00371919">
            <w:pPr>
              <w:jc w:val="center"/>
              <w:rPr>
                <w:rFonts w:ascii="仿宋" w:eastAsia="仿宋" w:hAnsi="仿宋" w:cs="仿宋"/>
                <w:bCs/>
                <w:kern w:val="44"/>
                <w:sz w:val="24"/>
              </w:rPr>
            </w:pPr>
            <w:r w:rsidRPr="0011548C">
              <w:rPr>
                <w:rFonts w:ascii="仿宋" w:eastAsia="仿宋" w:hAnsi="仿宋" w:cs="仿宋" w:hint="eastAsia"/>
                <w:bCs/>
                <w:kern w:val="44"/>
                <w:sz w:val="24"/>
              </w:rPr>
              <w:t>100</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约束性</w:t>
            </w:r>
          </w:p>
        </w:tc>
      </w:tr>
      <w:tr w:rsidR="0059510D" w:rsidRPr="00367536" w:rsidTr="000A7AC0">
        <w:trPr>
          <w:trHeight w:val="113"/>
        </w:trPr>
        <w:tc>
          <w:tcPr>
            <w:tcW w:w="341"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9</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空气质量优良率</w:t>
            </w:r>
            <w:r w:rsidR="0040561F">
              <w:rPr>
                <w:rFonts w:ascii="仿宋" w:eastAsia="仿宋" w:hAnsi="仿宋" w:cs="仿宋" w:hint="eastAsia"/>
                <w:bCs/>
                <w:kern w:val="44"/>
                <w:sz w:val="24"/>
              </w:rPr>
              <w:t>天数</w:t>
            </w:r>
            <w:r w:rsidR="000A7AC0">
              <w:rPr>
                <w:rFonts w:ascii="仿宋" w:eastAsia="仿宋" w:hAnsi="仿宋" w:cs="仿宋" w:hint="eastAsia"/>
                <w:bCs/>
                <w:kern w:val="44"/>
                <w:sz w:val="24"/>
              </w:rPr>
              <w:t>占比率</w:t>
            </w:r>
            <w:r w:rsidR="000A7AC0" w:rsidRPr="000A7AC0">
              <w:rPr>
                <w:rFonts w:ascii="仿宋" w:eastAsia="仿宋" w:hAnsi="仿宋" w:cs="仿宋" w:hint="eastAsia"/>
                <w:bCs/>
                <w:kern w:val="44"/>
                <w:sz w:val="24"/>
              </w:rPr>
              <w:t>（%）</w:t>
            </w:r>
          </w:p>
        </w:tc>
        <w:tc>
          <w:tcPr>
            <w:tcW w:w="688" w:type="pct"/>
            <w:vAlign w:val="center"/>
          </w:tcPr>
          <w:p w:rsidR="00606580" w:rsidRPr="0011548C" w:rsidRDefault="000A7AC0" w:rsidP="00371919">
            <w:pPr>
              <w:jc w:val="center"/>
              <w:rPr>
                <w:rFonts w:ascii="仿宋" w:eastAsia="仿宋" w:hAnsi="仿宋" w:cs="仿宋"/>
                <w:bCs/>
                <w:kern w:val="44"/>
                <w:sz w:val="24"/>
              </w:rPr>
            </w:pPr>
            <w:r w:rsidRPr="0011548C">
              <w:rPr>
                <w:rFonts w:ascii="仿宋" w:eastAsia="仿宋" w:hAnsi="仿宋" w:cs="仿宋"/>
                <w:bCs/>
                <w:kern w:val="44"/>
                <w:sz w:val="24"/>
              </w:rPr>
              <w:t>93</w:t>
            </w:r>
          </w:p>
        </w:tc>
        <w:tc>
          <w:tcPr>
            <w:tcW w:w="625" w:type="pct"/>
            <w:vAlign w:val="center"/>
          </w:tcPr>
          <w:p w:rsidR="00606580" w:rsidRPr="0011548C" w:rsidRDefault="000A7AC0" w:rsidP="00371919">
            <w:pPr>
              <w:jc w:val="center"/>
              <w:rPr>
                <w:rFonts w:ascii="仿宋" w:eastAsia="仿宋" w:hAnsi="仿宋" w:cs="仿宋"/>
                <w:bCs/>
                <w:kern w:val="44"/>
                <w:sz w:val="24"/>
              </w:rPr>
            </w:pPr>
            <w:r w:rsidRPr="0011548C">
              <w:rPr>
                <w:rFonts w:ascii="仿宋" w:eastAsia="仿宋" w:hAnsi="仿宋" w:cs="仿宋" w:hint="eastAsia"/>
                <w:bCs/>
                <w:kern w:val="44"/>
                <w:sz w:val="24"/>
              </w:rPr>
              <w:t>≥9</w:t>
            </w:r>
            <w:r w:rsidRPr="0011548C">
              <w:rPr>
                <w:rFonts w:ascii="仿宋" w:eastAsia="仿宋" w:hAnsi="仿宋" w:cs="仿宋"/>
                <w:bCs/>
                <w:kern w:val="44"/>
                <w:sz w:val="24"/>
              </w:rPr>
              <w:t>3</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预期性</w:t>
            </w:r>
          </w:p>
        </w:tc>
      </w:tr>
      <w:tr w:rsidR="0059510D" w:rsidRPr="00367536" w:rsidTr="000A7AC0">
        <w:trPr>
          <w:trHeight w:val="389"/>
        </w:trPr>
        <w:tc>
          <w:tcPr>
            <w:tcW w:w="341"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10</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城</w:t>
            </w:r>
            <w:r w:rsidR="000A7AC0">
              <w:rPr>
                <w:rFonts w:ascii="仿宋" w:eastAsia="仿宋" w:hAnsi="仿宋" w:cs="仿宋" w:hint="eastAsia"/>
                <w:bCs/>
                <w:kern w:val="44"/>
                <w:sz w:val="24"/>
              </w:rPr>
              <w:t>镇</w:t>
            </w:r>
            <w:r w:rsidRPr="00367536">
              <w:rPr>
                <w:rFonts w:ascii="仿宋" w:eastAsia="仿宋" w:hAnsi="仿宋" w:cs="仿宋" w:hint="eastAsia"/>
                <w:bCs/>
                <w:kern w:val="44"/>
                <w:sz w:val="24"/>
              </w:rPr>
              <w:t>生活污水集中处理率</w:t>
            </w:r>
          </w:p>
        </w:tc>
        <w:tc>
          <w:tcPr>
            <w:tcW w:w="688" w:type="pct"/>
            <w:vAlign w:val="center"/>
          </w:tcPr>
          <w:p w:rsidR="00606580" w:rsidRPr="0011548C" w:rsidRDefault="00606580" w:rsidP="00371919">
            <w:pPr>
              <w:jc w:val="center"/>
              <w:rPr>
                <w:rFonts w:ascii="仿宋" w:eastAsia="仿宋" w:hAnsi="仿宋" w:cs="仿宋"/>
                <w:bCs/>
                <w:kern w:val="44"/>
                <w:sz w:val="24"/>
              </w:rPr>
            </w:pPr>
            <w:r w:rsidRPr="0011548C">
              <w:rPr>
                <w:rFonts w:ascii="仿宋" w:eastAsia="仿宋" w:hAnsi="仿宋" w:cs="仿宋" w:hint="eastAsia"/>
                <w:bCs/>
                <w:kern w:val="44"/>
                <w:sz w:val="24"/>
              </w:rPr>
              <w:t>95.</w:t>
            </w:r>
            <w:r w:rsidR="000A7AC0" w:rsidRPr="0011548C">
              <w:rPr>
                <w:rFonts w:ascii="仿宋" w:eastAsia="仿宋" w:hAnsi="仿宋" w:cs="仿宋"/>
                <w:bCs/>
                <w:kern w:val="44"/>
                <w:sz w:val="24"/>
              </w:rPr>
              <w:t>85</w:t>
            </w:r>
          </w:p>
        </w:tc>
        <w:tc>
          <w:tcPr>
            <w:tcW w:w="625" w:type="pct"/>
            <w:vAlign w:val="center"/>
          </w:tcPr>
          <w:p w:rsidR="00606580" w:rsidRPr="0011548C" w:rsidRDefault="00606580" w:rsidP="00371919">
            <w:pPr>
              <w:jc w:val="center"/>
              <w:rPr>
                <w:rFonts w:ascii="仿宋" w:eastAsia="仿宋" w:hAnsi="仿宋" w:cs="仿宋"/>
                <w:bCs/>
                <w:kern w:val="44"/>
                <w:sz w:val="24"/>
              </w:rPr>
            </w:pPr>
            <w:r w:rsidRPr="0011548C">
              <w:rPr>
                <w:rFonts w:ascii="仿宋" w:eastAsia="仿宋" w:hAnsi="仿宋" w:cs="仿宋" w:hint="eastAsia"/>
                <w:bCs/>
                <w:kern w:val="44"/>
                <w:sz w:val="24"/>
              </w:rPr>
              <w:t>＞96</w:t>
            </w:r>
            <w:r w:rsidR="000A7AC0" w:rsidRPr="0011548C">
              <w:rPr>
                <w:rFonts w:ascii="仿宋" w:eastAsia="仿宋" w:hAnsi="仿宋" w:cs="仿宋"/>
                <w:bCs/>
                <w:kern w:val="44"/>
                <w:sz w:val="24"/>
              </w:rPr>
              <w:t>.5</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预期性</w:t>
            </w:r>
          </w:p>
        </w:tc>
      </w:tr>
      <w:tr w:rsidR="0059510D" w:rsidRPr="00367536" w:rsidTr="000A7AC0">
        <w:trPr>
          <w:trHeight w:val="75"/>
        </w:trPr>
        <w:tc>
          <w:tcPr>
            <w:tcW w:w="341"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1</w:t>
            </w:r>
            <w:r w:rsidR="000A7AC0">
              <w:rPr>
                <w:rFonts w:ascii="仿宋" w:eastAsia="仿宋" w:hAnsi="仿宋" w:cs="仿宋"/>
                <w:bCs/>
                <w:kern w:val="44"/>
                <w:sz w:val="24"/>
              </w:rPr>
              <w:t>1</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历史遗留矿山地质环境治理率</w:t>
            </w:r>
          </w:p>
        </w:tc>
        <w:tc>
          <w:tcPr>
            <w:tcW w:w="688" w:type="pct"/>
            <w:vAlign w:val="center"/>
          </w:tcPr>
          <w:p w:rsidR="00606580" w:rsidRPr="0011548C" w:rsidRDefault="0011548C" w:rsidP="00371919">
            <w:pPr>
              <w:jc w:val="center"/>
              <w:rPr>
                <w:rFonts w:ascii="仿宋" w:eastAsia="仿宋" w:hAnsi="仿宋" w:cs="仿宋"/>
                <w:bCs/>
                <w:kern w:val="44"/>
                <w:sz w:val="24"/>
              </w:rPr>
            </w:pPr>
            <w:r w:rsidRPr="0011548C">
              <w:rPr>
                <w:rFonts w:ascii="仿宋" w:eastAsia="仿宋" w:hAnsi="仿宋" w:cs="仿宋" w:hint="eastAsia"/>
                <w:bCs/>
                <w:kern w:val="44"/>
                <w:sz w:val="24"/>
              </w:rPr>
              <w:t>2</w:t>
            </w:r>
            <w:r w:rsidRPr="0011548C">
              <w:rPr>
                <w:rFonts w:ascii="仿宋" w:eastAsia="仿宋" w:hAnsi="仿宋" w:cs="仿宋"/>
                <w:bCs/>
                <w:kern w:val="44"/>
                <w:sz w:val="24"/>
              </w:rPr>
              <w:t>5</w:t>
            </w:r>
          </w:p>
        </w:tc>
        <w:tc>
          <w:tcPr>
            <w:tcW w:w="625" w:type="pct"/>
            <w:vAlign w:val="center"/>
          </w:tcPr>
          <w:p w:rsidR="00606580" w:rsidRPr="0011548C" w:rsidRDefault="00606580" w:rsidP="00371919">
            <w:pPr>
              <w:jc w:val="center"/>
              <w:rPr>
                <w:rFonts w:ascii="仿宋" w:eastAsia="仿宋" w:hAnsi="仿宋" w:cs="仿宋"/>
                <w:bCs/>
                <w:color w:val="FF0000"/>
                <w:kern w:val="44"/>
                <w:sz w:val="24"/>
              </w:rPr>
            </w:pPr>
            <w:r w:rsidRPr="0011548C">
              <w:rPr>
                <w:rFonts w:ascii="仿宋" w:eastAsia="仿宋" w:hAnsi="仿宋" w:cs="仿宋" w:hint="eastAsia"/>
                <w:bCs/>
                <w:kern w:val="44"/>
                <w:sz w:val="24"/>
              </w:rPr>
              <w:t>≥</w:t>
            </w:r>
            <w:r w:rsidR="0011548C" w:rsidRPr="0011548C">
              <w:rPr>
                <w:rFonts w:ascii="仿宋" w:eastAsia="仿宋" w:hAnsi="仿宋" w:cs="仿宋" w:hint="eastAsia"/>
                <w:bCs/>
                <w:kern w:val="44"/>
                <w:sz w:val="24"/>
              </w:rPr>
              <w:t>5</w:t>
            </w:r>
            <w:r w:rsidR="0011548C" w:rsidRPr="0011548C">
              <w:rPr>
                <w:rFonts w:ascii="仿宋" w:eastAsia="仿宋" w:hAnsi="仿宋" w:cs="仿宋"/>
                <w:bCs/>
                <w:kern w:val="44"/>
                <w:sz w:val="24"/>
              </w:rPr>
              <w:t>0</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约束性</w:t>
            </w:r>
          </w:p>
        </w:tc>
      </w:tr>
      <w:tr w:rsidR="00606580" w:rsidRPr="00367536" w:rsidTr="0059510D">
        <w:trPr>
          <w:trHeight w:val="245"/>
        </w:trPr>
        <w:tc>
          <w:tcPr>
            <w:tcW w:w="5000" w:type="pct"/>
            <w:gridSpan w:val="5"/>
            <w:vAlign w:val="center"/>
          </w:tcPr>
          <w:p w:rsidR="00606580" w:rsidRPr="0011548C" w:rsidRDefault="00606580" w:rsidP="00371919">
            <w:pPr>
              <w:jc w:val="center"/>
              <w:rPr>
                <w:rFonts w:ascii="仿宋" w:eastAsia="仿宋" w:hAnsi="仿宋" w:cs="仿宋"/>
                <w:b/>
                <w:bCs/>
                <w:kern w:val="44"/>
                <w:sz w:val="24"/>
              </w:rPr>
            </w:pPr>
            <w:r w:rsidRPr="0011548C">
              <w:rPr>
                <w:rFonts w:ascii="仿宋" w:eastAsia="仿宋" w:hAnsi="仿宋" w:cs="仿宋" w:hint="eastAsia"/>
                <w:b/>
                <w:bCs/>
                <w:kern w:val="44"/>
                <w:sz w:val="24"/>
              </w:rPr>
              <w:t>绿色发展</w:t>
            </w:r>
          </w:p>
        </w:tc>
      </w:tr>
      <w:tr w:rsidR="0059510D" w:rsidRPr="00367536" w:rsidTr="000A7AC0">
        <w:trPr>
          <w:trHeight w:val="246"/>
        </w:trPr>
        <w:tc>
          <w:tcPr>
            <w:tcW w:w="341"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1</w:t>
            </w:r>
            <w:r w:rsidR="00DE1A58">
              <w:rPr>
                <w:rFonts w:ascii="仿宋" w:eastAsia="仿宋" w:hAnsi="仿宋" w:cs="仿宋"/>
                <w:bCs/>
                <w:kern w:val="44"/>
                <w:sz w:val="24"/>
              </w:rPr>
              <w:t>2</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单位生产总值能耗降低率（%）</w:t>
            </w:r>
          </w:p>
        </w:tc>
        <w:tc>
          <w:tcPr>
            <w:tcW w:w="688"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3.45</w:t>
            </w:r>
          </w:p>
        </w:tc>
        <w:tc>
          <w:tcPr>
            <w:tcW w:w="625"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＞4</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预期性</w:t>
            </w:r>
          </w:p>
        </w:tc>
      </w:tr>
      <w:tr w:rsidR="0059510D" w:rsidRPr="00367536" w:rsidTr="000A7AC0">
        <w:trPr>
          <w:trHeight w:val="246"/>
        </w:trPr>
        <w:tc>
          <w:tcPr>
            <w:tcW w:w="341"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1</w:t>
            </w:r>
            <w:r w:rsidR="00DE1A58">
              <w:rPr>
                <w:rFonts w:ascii="仿宋" w:eastAsia="仿宋" w:hAnsi="仿宋" w:cs="仿宋"/>
                <w:bCs/>
                <w:kern w:val="44"/>
                <w:sz w:val="24"/>
              </w:rPr>
              <w:t>3</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服务业增加值占GDP比重（%）</w:t>
            </w:r>
          </w:p>
        </w:tc>
        <w:tc>
          <w:tcPr>
            <w:tcW w:w="688" w:type="pct"/>
            <w:vAlign w:val="center"/>
          </w:tcPr>
          <w:p w:rsidR="00606580" w:rsidRPr="00367536" w:rsidRDefault="000A7AC0" w:rsidP="00371919">
            <w:pPr>
              <w:jc w:val="center"/>
              <w:rPr>
                <w:rFonts w:ascii="仿宋" w:eastAsia="仿宋" w:hAnsi="仿宋" w:cs="仿宋"/>
                <w:bCs/>
                <w:kern w:val="44"/>
                <w:sz w:val="24"/>
              </w:rPr>
            </w:pPr>
            <w:r>
              <w:rPr>
                <w:rFonts w:ascii="仿宋" w:eastAsia="仿宋" w:hAnsi="仿宋" w:cs="仿宋"/>
                <w:bCs/>
                <w:kern w:val="44"/>
                <w:sz w:val="24"/>
              </w:rPr>
              <w:t>35.7</w:t>
            </w:r>
          </w:p>
        </w:tc>
        <w:tc>
          <w:tcPr>
            <w:tcW w:w="625" w:type="pct"/>
            <w:vAlign w:val="center"/>
          </w:tcPr>
          <w:p w:rsidR="00606580" w:rsidRPr="00367536" w:rsidRDefault="00A97008" w:rsidP="00371919">
            <w:pPr>
              <w:jc w:val="center"/>
              <w:rPr>
                <w:rFonts w:ascii="仿宋" w:eastAsia="仿宋" w:hAnsi="仿宋" w:cs="仿宋"/>
                <w:bCs/>
                <w:kern w:val="44"/>
                <w:sz w:val="24"/>
              </w:rPr>
            </w:pPr>
            <w:r w:rsidRPr="00367536">
              <w:rPr>
                <w:rFonts w:ascii="仿宋" w:eastAsia="仿宋" w:hAnsi="仿宋" w:cs="仿宋" w:hint="eastAsia"/>
                <w:bCs/>
                <w:kern w:val="44"/>
                <w:sz w:val="24"/>
              </w:rPr>
              <w:t>≥</w:t>
            </w:r>
            <w:r w:rsidR="00606580" w:rsidRPr="00367536">
              <w:rPr>
                <w:rFonts w:ascii="仿宋" w:eastAsia="仿宋" w:hAnsi="仿宋" w:cs="仿宋" w:hint="eastAsia"/>
                <w:bCs/>
                <w:kern w:val="44"/>
                <w:sz w:val="24"/>
              </w:rPr>
              <w:t>4</w:t>
            </w:r>
            <w:r w:rsidR="000A7AC0">
              <w:rPr>
                <w:rFonts w:ascii="仿宋" w:eastAsia="仿宋" w:hAnsi="仿宋" w:cs="仿宋"/>
                <w:bCs/>
                <w:kern w:val="44"/>
                <w:sz w:val="24"/>
              </w:rPr>
              <w:t>0</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预期性</w:t>
            </w:r>
          </w:p>
        </w:tc>
      </w:tr>
      <w:tr w:rsidR="0059510D" w:rsidRPr="00367536" w:rsidTr="000A7AC0">
        <w:trPr>
          <w:trHeight w:val="246"/>
        </w:trPr>
        <w:tc>
          <w:tcPr>
            <w:tcW w:w="341"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1</w:t>
            </w:r>
            <w:r w:rsidR="00DE1A58">
              <w:rPr>
                <w:rFonts w:ascii="仿宋" w:eastAsia="仿宋" w:hAnsi="仿宋" w:cs="仿宋"/>
                <w:bCs/>
                <w:kern w:val="44"/>
                <w:sz w:val="24"/>
              </w:rPr>
              <w:t>4</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创建国家级省级全域旅游示范区数量（个）</w:t>
            </w:r>
          </w:p>
        </w:tc>
        <w:tc>
          <w:tcPr>
            <w:tcW w:w="688" w:type="pct"/>
            <w:vAlign w:val="center"/>
          </w:tcPr>
          <w:p w:rsidR="00606580" w:rsidRPr="00367536" w:rsidRDefault="000A7AC0" w:rsidP="00371919">
            <w:pPr>
              <w:jc w:val="center"/>
              <w:rPr>
                <w:rFonts w:ascii="仿宋" w:eastAsia="仿宋" w:hAnsi="仿宋" w:cs="仿宋"/>
                <w:bCs/>
                <w:kern w:val="44"/>
                <w:sz w:val="24"/>
              </w:rPr>
            </w:pPr>
            <w:r>
              <w:rPr>
                <w:rFonts w:ascii="仿宋" w:eastAsia="仿宋" w:hAnsi="仿宋" w:cs="仿宋"/>
                <w:bCs/>
                <w:kern w:val="44"/>
                <w:sz w:val="24"/>
              </w:rPr>
              <w:t>1</w:t>
            </w:r>
          </w:p>
        </w:tc>
        <w:tc>
          <w:tcPr>
            <w:tcW w:w="625"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w:t>
            </w:r>
            <w:r w:rsidR="000A7AC0">
              <w:rPr>
                <w:rFonts w:ascii="仿宋" w:eastAsia="仿宋" w:hAnsi="仿宋" w:cs="仿宋"/>
                <w:bCs/>
                <w:kern w:val="44"/>
                <w:sz w:val="24"/>
              </w:rPr>
              <w:t>1</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预期性</w:t>
            </w:r>
          </w:p>
        </w:tc>
      </w:tr>
      <w:tr w:rsidR="0059510D" w:rsidRPr="00367536" w:rsidTr="000A7AC0">
        <w:trPr>
          <w:trHeight w:val="227"/>
        </w:trPr>
        <w:tc>
          <w:tcPr>
            <w:tcW w:w="341"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1</w:t>
            </w:r>
            <w:r w:rsidR="00DE1A58">
              <w:rPr>
                <w:rFonts w:ascii="仿宋" w:eastAsia="仿宋" w:hAnsi="仿宋" w:cs="仿宋"/>
                <w:bCs/>
                <w:kern w:val="44"/>
                <w:sz w:val="24"/>
              </w:rPr>
              <w:t>5</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创建国家4A级旅游景区（省级旅游度假区）数量（个）</w:t>
            </w:r>
          </w:p>
        </w:tc>
        <w:tc>
          <w:tcPr>
            <w:tcW w:w="688" w:type="pct"/>
            <w:vAlign w:val="center"/>
          </w:tcPr>
          <w:p w:rsidR="00606580" w:rsidRPr="00367536" w:rsidRDefault="000A7AC0" w:rsidP="00371919">
            <w:pPr>
              <w:jc w:val="center"/>
              <w:rPr>
                <w:rFonts w:ascii="仿宋" w:eastAsia="仿宋" w:hAnsi="仿宋" w:cs="仿宋"/>
                <w:bCs/>
                <w:kern w:val="44"/>
                <w:sz w:val="24"/>
              </w:rPr>
            </w:pPr>
            <w:r>
              <w:rPr>
                <w:rFonts w:ascii="仿宋" w:eastAsia="仿宋" w:hAnsi="仿宋" w:cs="仿宋"/>
                <w:bCs/>
                <w:kern w:val="44"/>
                <w:sz w:val="24"/>
              </w:rPr>
              <w:t>0</w:t>
            </w:r>
          </w:p>
        </w:tc>
        <w:tc>
          <w:tcPr>
            <w:tcW w:w="625"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w:t>
            </w:r>
            <w:r w:rsidR="000A7AC0">
              <w:rPr>
                <w:rFonts w:ascii="仿宋" w:eastAsia="仿宋" w:hAnsi="仿宋" w:cs="仿宋"/>
                <w:bCs/>
                <w:kern w:val="44"/>
                <w:sz w:val="24"/>
              </w:rPr>
              <w:t>3</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预期性</w:t>
            </w:r>
          </w:p>
        </w:tc>
      </w:tr>
      <w:tr w:rsidR="0059510D" w:rsidRPr="00367536" w:rsidTr="000A7AC0">
        <w:trPr>
          <w:trHeight w:val="229"/>
        </w:trPr>
        <w:tc>
          <w:tcPr>
            <w:tcW w:w="341"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1</w:t>
            </w:r>
            <w:r w:rsidR="00DE1A58">
              <w:rPr>
                <w:rFonts w:ascii="仿宋" w:eastAsia="仿宋" w:hAnsi="仿宋" w:cs="仿宋"/>
                <w:bCs/>
                <w:kern w:val="44"/>
                <w:sz w:val="24"/>
              </w:rPr>
              <w:t>6</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研究与试验发展经费投入强度（%）</w:t>
            </w:r>
          </w:p>
        </w:tc>
        <w:tc>
          <w:tcPr>
            <w:tcW w:w="688"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2.18</w:t>
            </w:r>
          </w:p>
        </w:tc>
        <w:tc>
          <w:tcPr>
            <w:tcW w:w="625"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≥2.5</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预期性</w:t>
            </w:r>
          </w:p>
        </w:tc>
      </w:tr>
      <w:tr w:rsidR="00606580" w:rsidRPr="00367536" w:rsidTr="0059510D">
        <w:trPr>
          <w:trHeight w:val="245"/>
        </w:trPr>
        <w:tc>
          <w:tcPr>
            <w:tcW w:w="5000" w:type="pct"/>
            <w:gridSpan w:val="5"/>
            <w:vAlign w:val="center"/>
          </w:tcPr>
          <w:p w:rsidR="00606580" w:rsidRPr="00367536" w:rsidRDefault="00606580" w:rsidP="00371919">
            <w:pPr>
              <w:jc w:val="center"/>
              <w:rPr>
                <w:rFonts w:ascii="仿宋" w:eastAsia="仿宋" w:hAnsi="仿宋" w:cs="仿宋"/>
                <w:b/>
                <w:bCs/>
                <w:kern w:val="44"/>
                <w:sz w:val="24"/>
              </w:rPr>
            </w:pPr>
            <w:r w:rsidRPr="00367536">
              <w:rPr>
                <w:rFonts w:ascii="仿宋" w:eastAsia="仿宋" w:hAnsi="仿宋" w:cs="仿宋" w:hint="eastAsia"/>
                <w:b/>
                <w:bCs/>
                <w:kern w:val="44"/>
                <w:sz w:val="24"/>
              </w:rPr>
              <w:t>民生福祉</w:t>
            </w:r>
          </w:p>
        </w:tc>
      </w:tr>
      <w:tr w:rsidR="0059510D" w:rsidRPr="00367536" w:rsidTr="000A7AC0">
        <w:trPr>
          <w:trHeight w:val="245"/>
        </w:trPr>
        <w:tc>
          <w:tcPr>
            <w:tcW w:w="341"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1</w:t>
            </w:r>
            <w:r w:rsidR="00DE1A58">
              <w:rPr>
                <w:rFonts w:ascii="仿宋" w:eastAsia="仿宋" w:hAnsi="仿宋" w:cs="仿宋"/>
                <w:bCs/>
                <w:kern w:val="44"/>
                <w:sz w:val="24"/>
              </w:rPr>
              <w:t>7</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居民人均可支配收入年均增长率（%）</w:t>
            </w:r>
          </w:p>
        </w:tc>
        <w:tc>
          <w:tcPr>
            <w:tcW w:w="688"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8</w:t>
            </w:r>
          </w:p>
        </w:tc>
        <w:tc>
          <w:tcPr>
            <w:tcW w:w="625"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w:t>
            </w:r>
            <w:r w:rsidR="00DE1A58">
              <w:rPr>
                <w:rFonts w:ascii="仿宋" w:eastAsia="仿宋" w:hAnsi="仿宋" w:cs="仿宋" w:hint="eastAsia"/>
                <w:bCs/>
                <w:kern w:val="44"/>
                <w:sz w:val="24"/>
              </w:rPr>
              <w:t>8</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预期性</w:t>
            </w:r>
          </w:p>
        </w:tc>
      </w:tr>
      <w:tr w:rsidR="0059510D" w:rsidRPr="00367536" w:rsidTr="000A7AC0">
        <w:trPr>
          <w:trHeight w:val="252"/>
        </w:trPr>
        <w:tc>
          <w:tcPr>
            <w:tcW w:w="341"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1</w:t>
            </w:r>
            <w:r w:rsidR="00DE1A58">
              <w:rPr>
                <w:rFonts w:ascii="仿宋" w:eastAsia="仿宋" w:hAnsi="仿宋" w:cs="仿宋"/>
                <w:bCs/>
                <w:kern w:val="44"/>
                <w:sz w:val="24"/>
              </w:rPr>
              <w:t>8</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劳动年龄人口平均受教育年限（年）</w:t>
            </w:r>
          </w:p>
        </w:tc>
        <w:tc>
          <w:tcPr>
            <w:tcW w:w="688"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13.04</w:t>
            </w:r>
          </w:p>
        </w:tc>
        <w:tc>
          <w:tcPr>
            <w:tcW w:w="625"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＞14</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预期性</w:t>
            </w:r>
          </w:p>
        </w:tc>
      </w:tr>
      <w:tr w:rsidR="0059510D" w:rsidRPr="00367536" w:rsidTr="000A7AC0">
        <w:trPr>
          <w:trHeight w:val="96"/>
        </w:trPr>
        <w:tc>
          <w:tcPr>
            <w:tcW w:w="341" w:type="pct"/>
            <w:vAlign w:val="center"/>
          </w:tcPr>
          <w:p w:rsidR="00606580" w:rsidRPr="00367536" w:rsidRDefault="00DE1A58" w:rsidP="00371919">
            <w:pPr>
              <w:jc w:val="center"/>
              <w:rPr>
                <w:rFonts w:ascii="仿宋" w:eastAsia="仿宋" w:hAnsi="仿宋" w:cs="仿宋"/>
                <w:bCs/>
                <w:kern w:val="44"/>
                <w:sz w:val="24"/>
              </w:rPr>
            </w:pPr>
            <w:r>
              <w:rPr>
                <w:rFonts w:ascii="仿宋" w:eastAsia="仿宋" w:hAnsi="仿宋" w:cs="仿宋"/>
                <w:bCs/>
                <w:kern w:val="44"/>
                <w:sz w:val="24"/>
              </w:rPr>
              <w:t>19</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人均预期寿命（年）</w:t>
            </w:r>
          </w:p>
        </w:tc>
        <w:tc>
          <w:tcPr>
            <w:tcW w:w="688"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77.37</w:t>
            </w:r>
          </w:p>
        </w:tc>
        <w:tc>
          <w:tcPr>
            <w:tcW w:w="625"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＞78</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预期性</w:t>
            </w:r>
          </w:p>
        </w:tc>
      </w:tr>
      <w:tr w:rsidR="0059510D" w:rsidRPr="00367536" w:rsidTr="000A7AC0">
        <w:trPr>
          <w:trHeight w:val="269"/>
        </w:trPr>
        <w:tc>
          <w:tcPr>
            <w:tcW w:w="341"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2</w:t>
            </w:r>
            <w:r w:rsidR="00DE1A58">
              <w:rPr>
                <w:rFonts w:ascii="仿宋" w:eastAsia="仿宋" w:hAnsi="仿宋" w:cs="仿宋"/>
                <w:bCs/>
                <w:kern w:val="44"/>
                <w:sz w:val="24"/>
              </w:rPr>
              <w:t>0</w:t>
            </w:r>
          </w:p>
        </w:tc>
        <w:tc>
          <w:tcPr>
            <w:tcW w:w="2679" w:type="pct"/>
            <w:vAlign w:val="center"/>
          </w:tcPr>
          <w:p w:rsidR="00606580" w:rsidRPr="00367536" w:rsidRDefault="00606580" w:rsidP="00371919">
            <w:pPr>
              <w:rPr>
                <w:rFonts w:ascii="仿宋" w:eastAsia="仿宋" w:hAnsi="仿宋" w:cs="仿宋"/>
                <w:bCs/>
                <w:kern w:val="44"/>
                <w:sz w:val="24"/>
              </w:rPr>
            </w:pPr>
            <w:r w:rsidRPr="00367536">
              <w:rPr>
                <w:rFonts w:ascii="仿宋" w:eastAsia="仿宋" w:hAnsi="仿宋" w:cs="仿宋" w:hint="eastAsia"/>
                <w:bCs/>
                <w:kern w:val="44"/>
                <w:sz w:val="24"/>
              </w:rPr>
              <w:t>学前三年教育毛入学率（%）</w:t>
            </w:r>
          </w:p>
        </w:tc>
        <w:tc>
          <w:tcPr>
            <w:tcW w:w="688"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9</w:t>
            </w:r>
            <w:r w:rsidR="00DE1A58">
              <w:rPr>
                <w:rFonts w:ascii="仿宋" w:eastAsia="仿宋" w:hAnsi="仿宋" w:cs="仿宋"/>
                <w:bCs/>
                <w:kern w:val="44"/>
                <w:sz w:val="24"/>
              </w:rPr>
              <w:t>8.09</w:t>
            </w:r>
          </w:p>
        </w:tc>
        <w:tc>
          <w:tcPr>
            <w:tcW w:w="625"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＞9</w:t>
            </w:r>
            <w:r w:rsidR="00DE1A58">
              <w:rPr>
                <w:rFonts w:ascii="仿宋" w:eastAsia="仿宋" w:hAnsi="仿宋" w:cs="仿宋"/>
                <w:bCs/>
                <w:kern w:val="44"/>
                <w:sz w:val="24"/>
              </w:rPr>
              <w:t>8</w:t>
            </w:r>
          </w:p>
        </w:tc>
        <w:tc>
          <w:tcPr>
            <w:tcW w:w="667" w:type="pct"/>
            <w:vAlign w:val="center"/>
          </w:tcPr>
          <w:p w:rsidR="00606580" w:rsidRPr="00367536" w:rsidRDefault="00606580" w:rsidP="00371919">
            <w:pPr>
              <w:jc w:val="center"/>
              <w:rPr>
                <w:rFonts w:ascii="仿宋" w:eastAsia="仿宋" w:hAnsi="仿宋" w:cs="仿宋"/>
                <w:bCs/>
                <w:kern w:val="44"/>
                <w:sz w:val="24"/>
              </w:rPr>
            </w:pPr>
            <w:r w:rsidRPr="00367536">
              <w:rPr>
                <w:rFonts w:ascii="仿宋" w:eastAsia="仿宋" w:hAnsi="仿宋" w:cs="仿宋" w:hint="eastAsia"/>
                <w:bCs/>
                <w:kern w:val="44"/>
                <w:sz w:val="24"/>
              </w:rPr>
              <w:t>预期性</w:t>
            </w:r>
          </w:p>
        </w:tc>
      </w:tr>
    </w:tbl>
    <w:p w:rsidR="00606580" w:rsidRPr="00367536" w:rsidRDefault="00606580" w:rsidP="008A60BE">
      <w:pPr>
        <w:spacing w:line="500" w:lineRule="exact"/>
        <w:ind w:firstLineChars="300" w:firstLine="843"/>
        <w:rPr>
          <w:rFonts w:ascii="仿宋" w:eastAsia="仿宋" w:hAnsi="仿宋" w:cs="仿宋"/>
          <w:b/>
          <w:szCs w:val="21"/>
        </w:rPr>
      </w:pPr>
      <w:r w:rsidRPr="00367536">
        <w:rPr>
          <w:rFonts w:ascii="仿宋" w:eastAsia="仿宋" w:hAnsi="仿宋" w:cs="仿宋" w:hint="eastAsia"/>
          <w:b/>
          <w:szCs w:val="21"/>
        </w:rPr>
        <w:t>注：</w:t>
      </w:r>
      <w:r w:rsidR="008A60BE">
        <w:rPr>
          <w:rFonts w:ascii="仿宋" w:eastAsia="仿宋" w:hAnsi="仿宋" w:cs="仿宋" w:hint="eastAsia"/>
          <w:b/>
          <w:szCs w:val="21"/>
        </w:rPr>
        <w:t>1</w:t>
      </w:r>
      <w:r w:rsidR="008A60BE">
        <w:rPr>
          <w:rFonts w:ascii="仿宋" w:eastAsia="仿宋" w:hAnsi="仿宋" w:cs="仿宋"/>
          <w:b/>
          <w:szCs w:val="21"/>
        </w:rPr>
        <w:t>8</w:t>
      </w:r>
      <w:r w:rsidR="008A60BE">
        <w:rPr>
          <w:rFonts w:ascii="仿宋" w:eastAsia="仿宋" w:hAnsi="仿宋" w:cs="仿宋" w:hint="eastAsia"/>
          <w:b/>
          <w:szCs w:val="21"/>
        </w:rPr>
        <w:t>、1</w:t>
      </w:r>
      <w:r w:rsidR="008A60BE">
        <w:rPr>
          <w:rFonts w:ascii="仿宋" w:eastAsia="仿宋" w:hAnsi="仿宋" w:cs="仿宋"/>
          <w:b/>
          <w:szCs w:val="21"/>
        </w:rPr>
        <w:t>9</w:t>
      </w:r>
      <w:r w:rsidR="008A60BE">
        <w:rPr>
          <w:rFonts w:ascii="仿宋" w:eastAsia="仿宋" w:hAnsi="仿宋" w:cs="仿宋" w:hint="eastAsia"/>
          <w:b/>
          <w:szCs w:val="21"/>
        </w:rPr>
        <w:t>为全省值，其余为宁陕县值</w:t>
      </w:r>
      <w:r w:rsidRPr="00367536">
        <w:rPr>
          <w:rFonts w:ascii="仿宋" w:eastAsia="仿宋" w:hAnsi="仿宋" w:cs="仿宋" w:hint="eastAsia"/>
          <w:b/>
          <w:szCs w:val="21"/>
        </w:rPr>
        <w:t>。</w:t>
      </w:r>
    </w:p>
    <w:p w:rsidR="001C62CD" w:rsidRPr="00367536" w:rsidRDefault="00850E3D" w:rsidP="00AF63D5">
      <w:pPr>
        <w:pStyle w:val="a8"/>
        <w:shd w:val="clear" w:color="auto" w:fill="FFFFFF"/>
        <w:spacing w:before="0" w:beforeAutospacing="0" w:after="0" w:afterAutospacing="0" w:line="500" w:lineRule="exact"/>
        <w:ind w:firstLineChars="200" w:firstLine="643"/>
        <w:rPr>
          <w:rFonts w:ascii="黑体" w:eastAsia="黑体" w:hAnsi="黑体"/>
          <w:b/>
          <w:sz w:val="32"/>
          <w:szCs w:val="32"/>
        </w:rPr>
      </w:pPr>
      <w:r w:rsidRPr="00367536">
        <w:rPr>
          <w:rFonts w:ascii="黑体" w:eastAsia="黑体" w:hAnsi="黑体" w:hint="eastAsia"/>
          <w:b/>
          <w:sz w:val="32"/>
          <w:szCs w:val="32"/>
        </w:rPr>
        <w:t>四</w:t>
      </w:r>
      <w:r w:rsidR="0065215D" w:rsidRPr="00367536">
        <w:rPr>
          <w:rFonts w:ascii="黑体" w:eastAsia="黑体" w:hAnsi="黑体" w:hint="eastAsia"/>
          <w:b/>
          <w:sz w:val="32"/>
          <w:szCs w:val="32"/>
        </w:rPr>
        <w:t>、</w:t>
      </w:r>
      <w:r w:rsidRPr="00367536">
        <w:rPr>
          <w:rFonts w:ascii="黑体" w:eastAsia="黑体" w:hAnsi="黑体" w:hint="eastAsia"/>
          <w:b/>
          <w:sz w:val="32"/>
          <w:szCs w:val="32"/>
        </w:rPr>
        <w:t>重点任务</w:t>
      </w:r>
    </w:p>
    <w:p w:rsidR="001C62CD"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sz w:val="32"/>
          <w:szCs w:val="32"/>
        </w:rPr>
      </w:pPr>
      <w:r w:rsidRPr="00367536">
        <w:rPr>
          <w:rFonts w:ascii="仿宋_GB2312" w:eastAsia="仿宋_GB2312" w:hAnsi="微软雅黑" w:hint="eastAsia"/>
          <w:b/>
          <w:sz w:val="32"/>
          <w:szCs w:val="32"/>
        </w:rPr>
        <w:t>（一）功能区划</w:t>
      </w:r>
    </w:p>
    <w:p w:rsidR="001C62CD"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sz w:val="32"/>
          <w:szCs w:val="32"/>
        </w:rPr>
      </w:pPr>
      <w:r w:rsidRPr="00367536">
        <w:rPr>
          <w:rFonts w:ascii="仿宋_GB2312" w:eastAsia="仿宋_GB2312" w:hAnsi="微软雅黑" w:hint="eastAsia"/>
          <w:b/>
          <w:sz w:val="32"/>
          <w:szCs w:val="32"/>
        </w:rPr>
        <w:t>1. 核心保护区</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秦岭范围下列区域，除国土空间规划确定的城镇开发边界范围外，应当划为核心保护区：</w:t>
      </w:r>
    </w:p>
    <w:p w:rsidR="001C62CD" w:rsidRPr="00367536" w:rsidRDefault="00850E3D" w:rsidP="00371919">
      <w:pPr>
        <w:pStyle w:val="a8"/>
        <w:shd w:val="clear" w:color="auto" w:fill="FFFFFF"/>
        <w:spacing w:before="0" w:beforeAutospacing="0" w:after="0" w:afterAutospacing="0" w:line="500" w:lineRule="exact"/>
        <w:ind w:firstLine="480"/>
        <w:rPr>
          <w:rFonts w:ascii="仿宋_GB2312" w:eastAsia="仿宋_GB2312" w:hAnsi="微软雅黑"/>
          <w:sz w:val="32"/>
          <w:szCs w:val="32"/>
        </w:rPr>
      </w:pPr>
      <w:r w:rsidRPr="00367536">
        <w:rPr>
          <w:rFonts w:ascii="仿宋_GB2312" w:eastAsia="仿宋_GB2312" w:hAnsi="微软雅黑" w:hint="eastAsia"/>
          <w:sz w:val="32"/>
          <w:szCs w:val="32"/>
        </w:rPr>
        <w:t xml:space="preserve"> </w:t>
      </w:r>
      <w:r w:rsidR="006B46E2" w:rsidRPr="00367536">
        <w:rPr>
          <w:rFonts w:ascii="仿宋_GB2312" w:eastAsia="仿宋_GB2312" w:hAnsi="微软雅黑" w:hint="eastAsia"/>
          <w:sz w:val="32"/>
          <w:szCs w:val="32"/>
        </w:rPr>
        <w:t>——</w:t>
      </w:r>
      <w:r w:rsidRPr="00367536">
        <w:rPr>
          <w:rFonts w:ascii="仿宋_GB2312" w:eastAsia="仿宋_GB2312" w:hAnsi="微软雅黑" w:hint="eastAsia"/>
          <w:sz w:val="32"/>
          <w:szCs w:val="32"/>
        </w:rPr>
        <w:t>海拔2000米以上区域，秦岭山系主梁两侧各1000米以内、主要支脉两侧各500米以内的区域；</w:t>
      </w:r>
    </w:p>
    <w:p w:rsidR="001C62CD" w:rsidRPr="00367536" w:rsidRDefault="00850E3D" w:rsidP="00371919">
      <w:pPr>
        <w:pStyle w:val="a8"/>
        <w:shd w:val="clear" w:color="auto" w:fill="FFFFFF"/>
        <w:spacing w:before="0" w:beforeAutospacing="0" w:after="0" w:afterAutospacing="0" w:line="500" w:lineRule="exact"/>
        <w:ind w:firstLine="480"/>
        <w:rPr>
          <w:rFonts w:ascii="仿宋_GB2312" w:eastAsia="仿宋_GB2312" w:hAnsi="微软雅黑"/>
          <w:sz w:val="32"/>
          <w:szCs w:val="32"/>
        </w:rPr>
      </w:pPr>
      <w:r w:rsidRPr="00367536">
        <w:rPr>
          <w:rFonts w:ascii="仿宋_GB2312" w:eastAsia="仿宋_GB2312" w:hAnsi="微软雅黑" w:hint="eastAsia"/>
          <w:sz w:val="32"/>
          <w:szCs w:val="32"/>
        </w:rPr>
        <w:lastRenderedPageBreak/>
        <w:t xml:space="preserve"> </w:t>
      </w:r>
      <w:r w:rsidR="006B46E2" w:rsidRPr="00367536">
        <w:rPr>
          <w:rFonts w:ascii="仿宋_GB2312" w:eastAsia="仿宋_GB2312" w:hAnsi="微软雅黑" w:hint="eastAsia"/>
          <w:sz w:val="32"/>
          <w:szCs w:val="32"/>
        </w:rPr>
        <w:t>——大熊猫国家公园宁陕片区的核心保护区</w:t>
      </w:r>
      <w:r w:rsidRPr="00367536">
        <w:rPr>
          <w:rFonts w:ascii="仿宋_GB2312" w:eastAsia="仿宋_GB2312" w:hAnsi="微软雅黑" w:hint="eastAsia"/>
          <w:sz w:val="32"/>
          <w:szCs w:val="32"/>
        </w:rPr>
        <w:t>、自然保护区的核心保护区，世界遗产</w:t>
      </w:r>
      <w:r w:rsidR="006B46E2" w:rsidRPr="00367536">
        <w:rPr>
          <w:rFonts w:ascii="仿宋_GB2312" w:eastAsia="仿宋_GB2312" w:hAnsi="微软雅黑" w:hint="eastAsia"/>
          <w:sz w:val="32"/>
          <w:szCs w:val="32"/>
        </w:rPr>
        <w:t>、</w:t>
      </w:r>
      <w:r w:rsidRPr="00367536">
        <w:rPr>
          <w:rFonts w:ascii="仿宋_GB2312" w:eastAsia="仿宋_GB2312" w:hAnsi="微软雅黑" w:hint="eastAsia"/>
          <w:sz w:val="32"/>
          <w:szCs w:val="32"/>
        </w:rPr>
        <w:t>饮用水水源一级保护区；</w:t>
      </w:r>
    </w:p>
    <w:p w:rsidR="006B46E2" w:rsidRPr="00367536" w:rsidRDefault="00850E3D" w:rsidP="00371919">
      <w:pPr>
        <w:pStyle w:val="a8"/>
        <w:shd w:val="clear" w:color="auto" w:fill="FFFFFF"/>
        <w:spacing w:before="0" w:beforeAutospacing="0" w:after="0" w:afterAutospacing="0" w:line="500" w:lineRule="exact"/>
        <w:ind w:firstLine="480"/>
        <w:rPr>
          <w:rFonts w:ascii="仿宋_GB2312" w:eastAsia="仿宋_GB2312" w:hAnsi="微软雅黑"/>
          <w:sz w:val="32"/>
          <w:szCs w:val="32"/>
        </w:rPr>
      </w:pPr>
      <w:r w:rsidRPr="00367536">
        <w:rPr>
          <w:rFonts w:ascii="仿宋_GB2312" w:eastAsia="仿宋_GB2312" w:hAnsi="微软雅黑" w:hint="eastAsia"/>
          <w:sz w:val="32"/>
          <w:szCs w:val="32"/>
        </w:rPr>
        <w:t xml:space="preserve"> </w:t>
      </w:r>
      <w:r w:rsidR="006B46E2" w:rsidRPr="00367536">
        <w:rPr>
          <w:rFonts w:ascii="仿宋_GB2312" w:eastAsia="仿宋_GB2312" w:hAnsi="微软雅黑" w:hint="eastAsia"/>
          <w:sz w:val="32"/>
          <w:szCs w:val="32"/>
        </w:rPr>
        <w:t>——</w:t>
      </w:r>
      <w:r w:rsidRPr="00367536">
        <w:rPr>
          <w:rFonts w:ascii="仿宋_GB2312" w:eastAsia="仿宋_GB2312" w:hAnsi="微软雅黑" w:hint="eastAsia"/>
          <w:sz w:val="32"/>
          <w:szCs w:val="32"/>
        </w:rPr>
        <w:t>自然保护区一般控制区中珍稀濒危野生动物栖息地与其他重要生态功能区集中连片，需要整体性、系统性保护的区域。</w:t>
      </w:r>
    </w:p>
    <w:p w:rsidR="001C62CD" w:rsidRPr="00367536" w:rsidRDefault="006B46E2"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核心保护区面积约963.37平方公里，占宁陕秦岭范围的</w:t>
      </w:r>
      <w:r w:rsidR="004D06EC" w:rsidRPr="00367536">
        <w:rPr>
          <w:rFonts w:ascii="仿宋_GB2312" w:eastAsia="仿宋_GB2312" w:hAnsi="微软雅黑" w:hint="eastAsia"/>
          <w:sz w:val="32"/>
          <w:szCs w:val="32"/>
        </w:rPr>
        <w:t>26.27</w:t>
      </w:r>
      <w:r w:rsidRPr="00367536">
        <w:rPr>
          <w:rFonts w:ascii="仿宋_GB2312" w:eastAsia="仿宋_GB2312" w:hAnsi="微软雅黑" w:hint="eastAsia"/>
          <w:sz w:val="32"/>
          <w:szCs w:val="32"/>
        </w:rPr>
        <w:t>%。</w:t>
      </w:r>
    </w:p>
    <w:p w:rsidR="001C62CD" w:rsidRPr="0076278D" w:rsidRDefault="00850E3D" w:rsidP="0076278D">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保护原则：</w:t>
      </w:r>
      <w:r w:rsidR="0076278D" w:rsidRPr="0076278D">
        <w:rPr>
          <w:rFonts w:ascii="仿宋_GB2312" w:eastAsia="仿宋_GB2312" w:hAnsi="微软雅黑" w:hint="eastAsia"/>
          <w:sz w:val="32"/>
          <w:szCs w:val="32"/>
        </w:rPr>
        <w:t>除《条例》另有规定外，核心保护区不得进行与生态保护、科学研究无关的活动。法律、行政法规对核心保护区管理有相关规定的，依照相关规定执行。核心保护区禁止新建水电站，禁止勘探、开发矿产资源和开山采石，禁止房地产开发，禁止新建、扩建、异地重建宗教活动场所，禁止开办农家乐、民宿。在核心保护区实施能源、交通、水利、国防等重大基础设施建设和战略性矿产资源勘查项目，应当依法进行环境影响评价，报省人民政府审定。</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主要任务：引导人口逐步有序转移，实现污染物“零排放”。加强野生生物资源保护，保持野生动植物物种和种群平衡。维护森林、草甸、湿地等水源涵养生态系统。努力提高森林植被覆盖率，加强水资源和生物多样性保护，增强森林防火和病虫害防治预警能力，控制和减少地质灾害的发生。</w:t>
      </w:r>
      <w:r w:rsidR="00F312BE" w:rsidRPr="00367536">
        <w:rPr>
          <w:rFonts w:ascii="仿宋_GB2312" w:eastAsia="仿宋_GB2312" w:hAnsi="微软雅黑" w:hint="eastAsia"/>
          <w:sz w:val="32"/>
          <w:szCs w:val="32"/>
        </w:rPr>
        <w:t>依法组织</w:t>
      </w:r>
      <w:r w:rsidRPr="00367536">
        <w:rPr>
          <w:rFonts w:ascii="仿宋_GB2312" w:eastAsia="仿宋_GB2312" w:hAnsi="微软雅黑" w:hint="eastAsia"/>
          <w:sz w:val="32"/>
          <w:szCs w:val="32"/>
        </w:rPr>
        <w:t>现有不符合</w:t>
      </w:r>
      <w:r w:rsidR="00F312BE" w:rsidRPr="00367536">
        <w:rPr>
          <w:rFonts w:ascii="仿宋_GB2312" w:eastAsia="仿宋_GB2312" w:hAnsi="微软雅黑" w:hint="eastAsia"/>
          <w:sz w:val="32"/>
          <w:szCs w:val="32"/>
        </w:rPr>
        <w:t>管理要求</w:t>
      </w:r>
      <w:r w:rsidRPr="00367536">
        <w:rPr>
          <w:rFonts w:ascii="仿宋_GB2312" w:eastAsia="仿宋_GB2312" w:hAnsi="微软雅黑" w:hint="eastAsia"/>
          <w:sz w:val="32"/>
          <w:szCs w:val="32"/>
        </w:rPr>
        <w:t>的建设项目</w:t>
      </w:r>
      <w:r w:rsidR="00F312BE" w:rsidRPr="00367536">
        <w:rPr>
          <w:rFonts w:ascii="仿宋_GB2312" w:eastAsia="仿宋_GB2312" w:hAnsi="微软雅黑" w:hint="eastAsia"/>
          <w:sz w:val="32"/>
          <w:szCs w:val="32"/>
        </w:rPr>
        <w:t>期限</w:t>
      </w:r>
      <w:r w:rsidRPr="00367536">
        <w:rPr>
          <w:rFonts w:ascii="仿宋_GB2312" w:eastAsia="仿宋_GB2312" w:hAnsi="微软雅黑" w:hint="eastAsia"/>
          <w:sz w:val="32"/>
          <w:szCs w:val="32"/>
        </w:rPr>
        <w:t>退出。</w:t>
      </w:r>
    </w:p>
    <w:p w:rsidR="001C62CD"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sz w:val="32"/>
          <w:szCs w:val="32"/>
        </w:rPr>
      </w:pPr>
      <w:r w:rsidRPr="00367536">
        <w:rPr>
          <w:rFonts w:ascii="仿宋_GB2312" w:eastAsia="仿宋_GB2312" w:hAnsi="微软雅黑" w:hint="eastAsia"/>
          <w:b/>
          <w:sz w:val="32"/>
          <w:szCs w:val="32"/>
        </w:rPr>
        <w:t>2.</w:t>
      </w:r>
      <w:r w:rsidRPr="00367536">
        <w:rPr>
          <w:rFonts w:ascii="仿宋_GB2312" w:eastAsia="仿宋_GB2312" w:hint="eastAsia"/>
          <w:b/>
          <w:sz w:val="32"/>
          <w:szCs w:val="32"/>
        </w:rPr>
        <w:t xml:space="preserve"> </w:t>
      </w:r>
      <w:r w:rsidRPr="00367536">
        <w:rPr>
          <w:rFonts w:ascii="仿宋_GB2312" w:eastAsia="仿宋_GB2312" w:hAnsi="微软雅黑" w:hint="eastAsia"/>
          <w:b/>
          <w:sz w:val="32"/>
          <w:szCs w:val="32"/>
        </w:rPr>
        <w:t>重点保护区</w:t>
      </w:r>
    </w:p>
    <w:p w:rsidR="00513CF4"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秦岭范围下列区域，除核心保护区、国土空间规划确定的城镇开发边界范围外，应当划为重点保护区：</w:t>
      </w:r>
    </w:p>
    <w:p w:rsidR="001C62CD" w:rsidRPr="00367536" w:rsidRDefault="00513CF4"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w:t>
      </w:r>
      <w:r w:rsidR="00850E3D" w:rsidRPr="00367536">
        <w:rPr>
          <w:rFonts w:ascii="仿宋_GB2312" w:eastAsia="仿宋_GB2312" w:hAnsi="微软雅黑" w:hint="eastAsia"/>
          <w:sz w:val="32"/>
          <w:szCs w:val="32"/>
        </w:rPr>
        <w:t>海拔1500米至2000米之间的区域；</w:t>
      </w:r>
    </w:p>
    <w:p w:rsidR="001C62CD" w:rsidRPr="00367536" w:rsidRDefault="00850E3D" w:rsidP="00371919">
      <w:pPr>
        <w:pStyle w:val="a8"/>
        <w:shd w:val="clear" w:color="auto" w:fill="FFFFFF"/>
        <w:spacing w:before="0" w:beforeAutospacing="0" w:after="0" w:afterAutospacing="0" w:line="500" w:lineRule="exact"/>
        <w:ind w:firstLine="480"/>
        <w:rPr>
          <w:rFonts w:ascii="仿宋_GB2312" w:eastAsia="仿宋_GB2312" w:hAnsi="微软雅黑"/>
          <w:sz w:val="32"/>
          <w:szCs w:val="32"/>
        </w:rPr>
      </w:pPr>
      <w:r w:rsidRPr="00367536">
        <w:rPr>
          <w:rFonts w:ascii="仿宋_GB2312" w:eastAsia="仿宋_GB2312" w:hAnsi="微软雅黑" w:hint="eastAsia"/>
          <w:sz w:val="32"/>
          <w:szCs w:val="32"/>
        </w:rPr>
        <w:t xml:space="preserve"> </w:t>
      </w:r>
      <w:r w:rsidR="006B46E2" w:rsidRPr="00367536">
        <w:rPr>
          <w:rFonts w:ascii="仿宋_GB2312" w:eastAsia="仿宋_GB2312" w:hAnsi="微软雅黑" w:hint="eastAsia"/>
          <w:sz w:val="32"/>
          <w:szCs w:val="32"/>
        </w:rPr>
        <w:t>——大熊猫国家公园宁陕片区和自然保护区的的一般控制区</w:t>
      </w:r>
      <w:r w:rsidRPr="00367536">
        <w:rPr>
          <w:rFonts w:ascii="仿宋_GB2312" w:eastAsia="仿宋_GB2312" w:hAnsi="微软雅黑" w:hint="eastAsia"/>
          <w:sz w:val="32"/>
          <w:szCs w:val="32"/>
        </w:rPr>
        <w:t>，饮用水水源二级保护区；</w:t>
      </w:r>
    </w:p>
    <w:p w:rsidR="001C62CD" w:rsidRPr="00367536" w:rsidRDefault="00850E3D" w:rsidP="00371919">
      <w:pPr>
        <w:pStyle w:val="a8"/>
        <w:shd w:val="clear" w:color="auto" w:fill="FFFFFF"/>
        <w:spacing w:before="0" w:beforeAutospacing="0" w:after="0" w:afterAutospacing="0" w:line="500" w:lineRule="exact"/>
        <w:ind w:firstLine="480"/>
        <w:rPr>
          <w:rFonts w:ascii="仿宋_GB2312" w:eastAsia="仿宋_GB2312" w:hAnsi="微软雅黑"/>
          <w:sz w:val="32"/>
          <w:szCs w:val="32"/>
        </w:rPr>
      </w:pPr>
      <w:r w:rsidRPr="00367536">
        <w:rPr>
          <w:rFonts w:ascii="仿宋_GB2312" w:eastAsia="仿宋_GB2312" w:hAnsi="微软雅黑" w:hint="eastAsia"/>
          <w:sz w:val="32"/>
          <w:szCs w:val="32"/>
        </w:rPr>
        <w:lastRenderedPageBreak/>
        <w:t xml:space="preserve"> </w:t>
      </w:r>
      <w:r w:rsidR="006B46E2" w:rsidRPr="00367536">
        <w:rPr>
          <w:rFonts w:ascii="仿宋_GB2312" w:eastAsia="仿宋_GB2312" w:hAnsi="微软雅黑" w:hint="eastAsia"/>
          <w:sz w:val="32"/>
          <w:szCs w:val="32"/>
        </w:rPr>
        <w:t>——</w:t>
      </w:r>
      <w:r w:rsidRPr="00367536">
        <w:rPr>
          <w:rFonts w:ascii="仿宋_GB2312" w:eastAsia="仿宋_GB2312" w:hAnsi="微软雅黑" w:hint="eastAsia"/>
          <w:sz w:val="32"/>
          <w:szCs w:val="32"/>
        </w:rPr>
        <w:t>国家级和省级风景名胜区、地质公园、森林公园、湿地公园等自然公园的重要功能区，植物园、水利风景区；</w:t>
      </w:r>
    </w:p>
    <w:p w:rsidR="001C62CD" w:rsidRPr="00367536" w:rsidRDefault="00850E3D" w:rsidP="00371919">
      <w:pPr>
        <w:pStyle w:val="a8"/>
        <w:shd w:val="clear" w:color="auto" w:fill="FFFFFF"/>
        <w:spacing w:before="0" w:beforeAutospacing="0" w:after="0" w:afterAutospacing="0" w:line="500" w:lineRule="exact"/>
        <w:ind w:firstLine="480"/>
        <w:rPr>
          <w:rFonts w:ascii="仿宋_GB2312" w:eastAsia="仿宋_GB2312" w:hAnsi="微软雅黑"/>
          <w:sz w:val="32"/>
          <w:szCs w:val="32"/>
        </w:rPr>
      </w:pPr>
      <w:r w:rsidRPr="00367536">
        <w:rPr>
          <w:rFonts w:ascii="仿宋_GB2312" w:eastAsia="仿宋_GB2312" w:hAnsi="微软雅黑" w:hint="eastAsia"/>
          <w:sz w:val="32"/>
          <w:szCs w:val="32"/>
        </w:rPr>
        <w:t xml:space="preserve"> </w:t>
      </w:r>
      <w:r w:rsidR="006B46E2" w:rsidRPr="00367536">
        <w:rPr>
          <w:rFonts w:ascii="仿宋_GB2312" w:eastAsia="仿宋_GB2312" w:hAnsi="微软雅黑" w:hint="eastAsia"/>
          <w:sz w:val="32"/>
          <w:szCs w:val="32"/>
        </w:rPr>
        <w:t>——</w:t>
      </w:r>
      <w:r w:rsidRPr="00367536">
        <w:rPr>
          <w:rFonts w:ascii="仿宋_GB2312" w:eastAsia="仿宋_GB2312" w:hAnsi="微软雅黑" w:hint="eastAsia"/>
          <w:sz w:val="32"/>
          <w:szCs w:val="32"/>
        </w:rPr>
        <w:t>水产种质资源保护区、野生植物原生境保护区（点）、野生动物重要栖息地，国有天然林分布区，重要湿地，重要的大中型水库、天然湖泊；</w:t>
      </w:r>
    </w:p>
    <w:p w:rsidR="006B46E2" w:rsidRPr="00367536" w:rsidRDefault="00850E3D" w:rsidP="00371919">
      <w:pPr>
        <w:pStyle w:val="a8"/>
        <w:shd w:val="clear" w:color="auto" w:fill="FFFFFF"/>
        <w:spacing w:before="0" w:beforeAutospacing="0" w:after="0" w:afterAutospacing="0" w:line="500" w:lineRule="exact"/>
        <w:ind w:firstLine="480"/>
        <w:rPr>
          <w:rFonts w:ascii="仿宋_GB2312" w:eastAsia="仿宋_GB2312" w:hAnsi="微软雅黑"/>
          <w:sz w:val="32"/>
          <w:szCs w:val="32"/>
        </w:rPr>
      </w:pPr>
      <w:r w:rsidRPr="00367536">
        <w:rPr>
          <w:rFonts w:ascii="仿宋_GB2312" w:eastAsia="仿宋_GB2312" w:hAnsi="微软雅黑" w:hint="eastAsia"/>
          <w:sz w:val="32"/>
          <w:szCs w:val="32"/>
        </w:rPr>
        <w:t xml:space="preserve"> </w:t>
      </w:r>
      <w:r w:rsidR="006B46E2" w:rsidRPr="00367536">
        <w:rPr>
          <w:rFonts w:ascii="仿宋_GB2312" w:eastAsia="仿宋_GB2312" w:hAnsi="微软雅黑" w:hint="eastAsia"/>
          <w:sz w:val="32"/>
          <w:szCs w:val="32"/>
        </w:rPr>
        <w:t>——</w:t>
      </w:r>
      <w:r w:rsidRPr="00367536">
        <w:rPr>
          <w:rFonts w:ascii="仿宋_GB2312" w:eastAsia="仿宋_GB2312" w:hAnsi="微软雅黑" w:hint="eastAsia"/>
          <w:sz w:val="32"/>
          <w:szCs w:val="32"/>
        </w:rPr>
        <w:t>全国重点文物保护单位、省级文物保护单位。</w:t>
      </w:r>
    </w:p>
    <w:p w:rsidR="001C62CD" w:rsidRPr="00367536" w:rsidRDefault="006B46E2"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重点保护区面积约1188.7平方公里，占</w:t>
      </w:r>
      <w:r w:rsidR="004D06EC" w:rsidRPr="00367536">
        <w:rPr>
          <w:rFonts w:ascii="仿宋_GB2312" w:eastAsia="仿宋_GB2312" w:hAnsi="微软雅黑" w:hint="eastAsia"/>
          <w:sz w:val="32"/>
          <w:szCs w:val="32"/>
        </w:rPr>
        <w:t>宁陕</w:t>
      </w:r>
      <w:r w:rsidRPr="00367536">
        <w:rPr>
          <w:rFonts w:ascii="仿宋_GB2312" w:eastAsia="仿宋_GB2312" w:hAnsi="微软雅黑" w:hint="eastAsia"/>
          <w:sz w:val="32"/>
          <w:szCs w:val="32"/>
        </w:rPr>
        <w:t>秦岭范围的32.42%。</w:t>
      </w:r>
    </w:p>
    <w:p w:rsidR="001C62CD" w:rsidRPr="00367536" w:rsidRDefault="00850E3D" w:rsidP="003D1B25">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保护原则：</w:t>
      </w:r>
      <w:r w:rsidR="003D1B25" w:rsidRPr="003D1B25">
        <w:rPr>
          <w:rFonts w:ascii="仿宋_GB2312" w:eastAsia="仿宋_GB2312" w:hAnsi="微软雅黑" w:hint="eastAsia"/>
          <w:sz w:val="32"/>
          <w:szCs w:val="32"/>
        </w:rPr>
        <w:t>除《条例》另有规定外，重点保护区不得进行与其保护功能不相符的开发建设活动，严格执行重点保护区产业准入清单制度。法律、行政法规对重点保护区管理有相关规定的，依照相关规定执行。重点保护区禁止新建水电站</w:t>
      </w:r>
      <w:r w:rsidR="003D1B25">
        <w:rPr>
          <w:rFonts w:ascii="仿宋_GB2312" w:eastAsia="仿宋_GB2312" w:hAnsi="微软雅黑" w:hint="eastAsia"/>
          <w:sz w:val="32"/>
          <w:szCs w:val="32"/>
        </w:rPr>
        <w:t>，</w:t>
      </w:r>
      <w:r w:rsidR="003D1B25" w:rsidRPr="003D1B25">
        <w:rPr>
          <w:rFonts w:ascii="仿宋_GB2312" w:eastAsia="仿宋_GB2312" w:hAnsi="微软雅黑" w:hint="eastAsia"/>
          <w:sz w:val="32"/>
          <w:szCs w:val="32"/>
        </w:rPr>
        <w:t>禁止勘探、开发矿产资源和开山采石</w:t>
      </w:r>
      <w:r w:rsidR="003D1B25">
        <w:rPr>
          <w:rFonts w:ascii="仿宋_GB2312" w:eastAsia="仿宋_GB2312" w:hAnsi="微软雅黑" w:hint="eastAsia"/>
          <w:sz w:val="32"/>
          <w:szCs w:val="32"/>
        </w:rPr>
        <w:t>，</w:t>
      </w:r>
      <w:r w:rsidR="003D1B25" w:rsidRPr="003D1B25">
        <w:rPr>
          <w:rFonts w:ascii="仿宋_GB2312" w:eastAsia="仿宋_GB2312" w:hAnsi="微软雅黑" w:hint="eastAsia"/>
          <w:sz w:val="32"/>
          <w:szCs w:val="32"/>
        </w:rPr>
        <w:t>禁止房地产开发</w:t>
      </w:r>
      <w:r w:rsidR="003D1B25">
        <w:rPr>
          <w:rFonts w:ascii="仿宋_GB2312" w:eastAsia="仿宋_GB2312" w:hAnsi="微软雅黑" w:hint="eastAsia"/>
          <w:sz w:val="32"/>
          <w:szCs w:val="32"/>
        </w:rPr>
        <w:t>，</w:t>
      </w:r>
      <w:r w:rsidR="003D1B25" w:rsidRPr="003D1B25">
        <w:rPr>
          <w:rFonts w:ascii="仿宋_GB2312" w:eastAsia="仿宋_GB2312" w:hAnsi="微软雅黑" w:hint="eastAsia"/>
          <w:sz w:val="32"/>
          <w:szCs w:val="32"/>
        </w:rPr>
        <w:t>禁止新建、扩建、异地重建宗教活动场所。在重点保护区实施能源、交通、水利、国防等重大基础设施建设和战略性矿产资源勘查项目，应当依法进行环境影响评价，报省人民政府审定。</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主要任务：加强自然生态系统和重要物种栖息地保护，防止开发建设导致栖息环境改变，实现野生动植物的良性循环和永续利用。推进退耕还林、封山育林、天然林保护、湿地保护、长防林建设，提高水源涵养功能。加大滑坡、泥石流及因开发建设等人为因素造成的山体裸露、滑塌治理，尽快恢复植被。</w:t>
      </w:r>
    </w:p>
    <w:p w:rsidR="001C62CD"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sz w:val="32"/>
          <w:szCs w:val="32"/>
        </w:rPr>
      </w:pPr>
      <w:r w:rsidRPr="00367536">
        <w:rPr>
          <w:rFonts w:ascii="仿宋_GB2312" w:eastAsia="仿宋_GB2312" w:hAnsi="微软雅黑" w:hint="eastAsia"/>
          <w:b/>
          <w:sz w:val="32"/>
          <w:szCs w:val="32"/>
        </w:rPr>
        <w:t>3.</w:t>
      </w:r>
      <w:r w:rsidRPr="00367536">
        <w:rPr>
          <w:rFonts w:ascii="仿宋_GB2312" w:eastAsia="仿宋_GB2312" w:hint="eastAsia"/>
          <w:b/>
          <w:sz w:val="32"/>
          <w:szCs w:val="32"/>
        </w:rPr>
        <w:t xml:space="preserve"> </w:t>
      </w:r>
      <w:r w:rsidRPr="00367536">
        <w:rPr>
          <w:rFonts w:ascii="仿宋_GB2312" w:eastAsia="仿宋_GB2312" w:hAnsi="微软雅黑" w:hint="eastAsia"/>
          <w:b/>
          <w:sz w:val="32"/>
          <w:szCs w:val="32"/>
        </w:rPr>
        <w:t>一般保护区</w:t>
      </w:r>
    </w:p>
    <w:p w:rsidR="006B46E2"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涉及范围：秦岭范围内除核心保护区、重点保护区以外的区域，为一般保护区。</w:t>
      </w:r>
    </w:p>
    <w:p w:rsidR="001C62CD" w:rsidRPr="00367536" w:rsidRDefault="006B46E2"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一般保护区面积约1515.04平方公里，占宁陕秦岭范围的41.31%。</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lastRenderedPageBreak/>
        <w:t>保护原则：</w:t>
      </w:r>
      <w:r w:rsidR="003D1B25" w:rsidRPr="003D1B25">
        <w:rPr>
          <w:rFonts w:ascii="仿宋_GB2312" w:eastAsia="仿宋_GB2312" w:hAnsi="微软雅黑" w:hint="eastAsia"/>
          <w:sz w:val="32"/>
          <w:szCs w:val="32"/>
        </w:rPr>
        <w:t>一般保护区内自然地理条件相对较好，人口密集、交通发达、产业集中，具有一定的发展空间，是资源环境承载能力相对较强的地区，主要承担实现经济社会高质量发展、促进人与自然和谐共生的功能</w:t>
      </w:r>
      <w:r w:rsidR="003D1B25">
        <w:rPr>
          <w:rFonts w:ascii="仿宋_GB2312" w:eastAsia="仿宋_GB2312" w:hAnsi="微软雅黑" w:hint="eastAsia"/>
          <w:sz w:val="32"/>
          <w:szCs w:val="32"/>
        </w:rPr>
        <w:t>。</w:t>
      </w:r>
      <w:r w:rsidR="003D1B25" w:rsidRPr="003D1B25">
        <w:rPr>
          <w:rFonts w:ascii="仿宋_GB2312" w:eastAsia="仿宋_GB2312" w:hAnsi="微软雅黑" w:hint="eastAsia"/>
          <w:sz w:val="32"/>
          <w:szCs w:val="32"/>
        </w:rPr>
        <w:t>区域内各类生产、生活和建设活动应当严格执行《条例》和相关法规、规划的规定，严格执行一般保护区产业准入清单制度。</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主要任务：依据总体功能定位和资源环境承载能力，统筹考虑生态保护、经济布局和人口分布，优化空间结构，形成生态循环区。在不损害生态功能的前提下，按照高标准、高起点、规模化的要求，重点发展特色种植养殖业、林特产品精加工业；完善城乡给排水、公厕、道路、电网、污水垃圾处理、水源地保护等基础设施建设。发展以自然遗迹、森林公园为基础的生态旅游。</w:t>
      </w:r>
    </w:p>
    <w:p w:rsidR="001C62CD"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sz w:val="32"/>
          <w:szCs w:val="32"/>
        </w:rPr>
      </w:pPr>
      <w:r w:rsidRPr="00367536">
        <w:rPr>
          <w:rFonts w:ascii="仿宋_GB2312" w:eastAsia="仿宋_GB2312" w:hAnsi="微软雅黑" w:hint="eastAsia"/>
          <w:b/>
          <w:sz w:val="32"/>
          <w:szCs w:val="32"/>
        </w:rPr>
        <w:t>4</w:t>
      </w:r>
      <w:r w:rsidR="004D06EC" w:rsidRPr="00367536">
        <w:rPr>
          <w:rFonts w:ascii="仿宋_GB2312" w:eastAsia="仿宋_GB2312" w:hAnsi="微软雅黑" w:hint="eastAsia"/>
          <w:b/>
          <w:sz w:val="32"/>
          <w:szCs w:val="32"/>
        </w:rPr>
        <w:t>．</w:t>
      </w:r>
      <w:r w:rsidR="00233D08" w:rsidRPr="00367536">
        <w:rPr>
          <w:rFonts w:ascii="仿宋_GB2312" w:eastAsia="仿宋_GB2312" w:hAnsi="微软雅黑" w:hint="eastAsia"/>
          <w:b/>
          <w:sz w:val="32"/>
          <w:szCs w:val="32"/>
        </w:rPr>
        <w:t>勘界定标</w:t>
      </w:r>
    </w:p>
    <w:p w:rsidR="00233D08" w:rsidRPr="00367536" w:rsidRDefault="00233D08"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秦岭生态环境保护标志、标牌、界桩设置标准和办法，由省秦岭生态环境保护委员会制定公布。按照设置标准和办法，设置核心保护区、重点保护区和一般保护区的保护标志、标牌、界桩。到2025年，根据自然保护地整合归并优化成果，完成秦岭范围核心保护区、重点保护区和一般保护区勘界立标。</w:t>
      </w:r>
    </w:p>
    <w:p w:rsidR="00233D08" w:rsidRPr="00367536" w:rsidRDefault="00233D08"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依法依规对自然保护地范围和区划实施调整时，秦岭核心保护区、重点保护区、一般保护区范围与勘界立标也做相应调整。</w:t>
      </w:r>
    </w:p>
    <w:p w:rsidR="00233D08" w:rsidRPr="00367536" w:rsidRDefault="00233D08"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结合河流、植被等自然地理边界，村庄、耕地等经济社会边界，确定秦岭范围核心保护区、重点保护区、一般保护区空间实体边界，与生态保护红线、永久基本农田、城镇开发边界和文物保护边界等做好衔接，保持生态系统、经济社会基本单元完整性，建立秦岭范围矢量数据库。</w:t>
      </w:r>
    </w:p>
    <w:p w:rsidR="00233D08" w:rsidRPr="00367536" w:rsidRDefault="00233D08"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界桩在核心保护区、重点保护区、一般保护区边界线设置，参照边界地形地貌因地制宜布设，在重要转向点选择性设置，在</w:t>
      </w:r>
      <w:r w:rsidRPr="00367536">
        <w:rPr>
          <w:rFonts w:ascii="仿宋_GB2312" w:eastAsia="仿宋_GB2312" w:hAnsi="微软雅黑" w:hint="eastAsia"/>
          <w:sz w:val="32"/>
          <w:szCs w:val="32"/>
        </w:rPr>
        <w:lastRenderedPageBreak/>
        <w:t>自然地形不明显、人为活动较多的地段适当加密。标牌在路口、村庄周边及其他人为活动集中的地点等重要地段（部位）设立。</w:t>
      </w:r>
    </w:p>
    <w:p w:rsidR="004D06EC" w:rsidRPr="00367536" w:rsidRDefault="004D06EC"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sz w:val="32"/>
          <w:szCs w:val="32"/>
        </w:rPr>
      </w:pPr>
      <w:r w:rsidRPr="00367536">
        <w:rPr>
          <w:rFonts w:ascii="仿宋_GB2312" w:eastAsia="仿宋_GB2312" w:hAnsi="微软雅黑" w:hint="eastAsia"/>
          <w:b/>
          <w:sz w:val="32"/>
          <w:szCs w:val="32"/>
        </w:rPr>
        <w:t>5．国土空间管控</w:t>
      </w:r>
    </w:p>
    <w:p w:rsidR="004D06EC" w:rsidRPr="00367536" w:rsidRDefault="004D06EC" w:rsidP="00371919">
      <w:pPr>
        <w:spacing w:line="500" w:lineRule="exact"/>
        <w:ind w:firstLineChars="200" w:firstLine="640"/>
        <w:jc w:val="left"/>
        <w:rPr>
          <w:rFonts w:ascii="仿宋_GB2312" w:eastAsia="仿宋_GB2312" w:hAnsi="微软雅黑" w:cs="宋体"/>
          <w:kern w:val="0"/>
          <w:sz w:val="32"/>
          <w:szCs w:val="32"/>
        </w:rPr>
      </w:pPr>
      <w:r w:rsidRPr="00367536">
        <w:rPr>
          <w:rFonts w:ascii="仿宋_GB2312" w:eastAsia="仿宋_GB2312" w:hAnsi="微软雅黑" w:cs="宋体" w:hint="eastAsia"/>
          <w:kern w:val="0"/>
          <w:sz w:val="32"/>
          <w:szCs w:val="32"/>
        </w:rPr>
        <w:t>宁陕县国土空间规划是本实施方案的基本依据。应当按照中办国办《关于在国土空间规划中统筹划定落实三条控制线的指导意见》要求，充分发挥国土空间规划在秦岭生态环境保护中的基础性作用，确定城镇、农村、生态空间布局，划定落实生态保护红线、永久基本农田、城镇开发边界等空间管控边界，将其作为调整经济结构、规划产业发展、推进城镇化不可逾越的红线，与秦岭核心保护区、重点保护区范围有效衔接，确保秦岭保护区生态功能不降低、面积不减少、性质不改变。</w:t>
      </w:r>
    </w:p>
    <w:p w:rsidR="004D06EC" w:rsidRPr="00367536" w:rsidRDefault="004D06EC" w:rsidP="00D6266F">
      <w:pPr>
        <w:spacing w:line="500" w:lineRule="exact"/>
        <w:ind w:firstLineChars="200" w:firstLine="643"/>
        <w:jc w:val="left"/>
        <w:rPr>
          <w:rFonts w:ascii="仿宋_GB2312" w:eastAsia="仿宋_GB2312" w:hAnsi="微软雅黑" w:cs="宋体"/>
          <w:kern w:val="0"/>
          <w:sz w:val="32"/>
          <w:szCs w:val="32"/>
        </w:rPr>
      </w:pPr>
      <w:r w:rsidRPr="00367536">
        <w:rPr>
          <w:rFonts w:ascii="仿宋_GB2312" w:eastAsia="仿宋_GB2312" w:hAnsi="微软雅黑" w:cs="宋体" w:hint="eastAsia"/>
          <w:b/>
          <w:bCs/>
          <w:kern w:val="0"/>
          <w:sz w:val="32"/>
          <w:szCs w:val="32"/>
        </w:rPr>
        <w:t>划定并严守生态保护红线</w:t>
      </w:r>
      <w:r w:rsidRPr="00367536">
        <w:rPr>
          <w:rFonts w:ascii="仿宋_GB2312" w:eastAsia="仿宋_GB2312" w:hAnsi="微软雅黑" w:cs="宋体" w:hint="eastAsia"/>
          <w:kern w:val="0"/>
          <w:sz w:val="32"/>
          <w:szCs w:val="32"/>
        </w:rPr>
        <w:t>。生态保护红线是生态环境安全的底线，在划定生态保护红线的基础上，对于与生态保护红线有关规定不一致的县域规划，按照从严管理的原则执行。</w:t>
      </w:r>
    </w:p>
    <w:p w:rsidR="004D06EC" w:rsidRPr="00367536" w:rsidRDefault="004D06EC" w:rsidP="00D6266F">
      <w:pPr>
        <w:spacing w:line="500" w:lineRule="exact"/>
        <w:ind w:firstLineChars="200" w:firstLine="643"/>
        <w:jc w:val="left"/>
        <w:rPr>
          <w:rFonts w:ascii="仿宋_GB2312" w:eastAsia="仿宋_GB2312" w:hAnsi="微软雅黑" w:cs="宋体"/>
          <w:kern w:val="0"/>
          <w:sz w:val="32"/>
          <w:szCs w:val="32"/>
        </w:rPr>
      </w:pPr>
      <w:r w:rsidRPr="00367536">
        <w:rPr>
          <w:rFonts w:ascii="仿宋_GB2312" w:eastAsia="仿宋_GB2312" w:hAnsi="微软雅黑" w:cs="宋体" w:hint="eastAsia"/>
          <w:b/>
          <w:bCs/>
          <w:kern w:val="0"/>
          <w:sz w:val="32"/>
          <w:szCs w:val="32"/>
        </w:rPr>
        <w:t>从严管控城镇开发边界。</w:t>
      </w:r>
      <w:r w:rsidRPr="00367536">
        <w:rPr>
          <w:rFonts w:ascii="仿宋_GB2312" w:eastAsia="仿宋_GB2312" w:hAnsi="微软雅黑" w:cs="宋体" w:hint="eastAsia"/>
          <w:kern w:val="0"/>
          <w:sz w:val="32"/>
          <w:szCs w:val="32"/>
        </w:rPr>
        <w:t>城镇开发边界是在一定时期内因城镇发展需要，可以集中进行城镇开发建设、以城镇功能为主的区域边界，涉及城市、建制镇以及各类开发区等。秦岭范围城镇开发边界内区域均属于一般保护区，要依法依规划定城镇开发边界，防止无序蔓延。</w:t>
      </w:r>
    </w:p>
    <w:p w:rsidR="004D06EC" w:rsidRPr="00367536" w:rsidRDefault="004D06EC" w:rsidP="00371919">
      <w:pPr>
        <w:pStyle w:val="a8"/>
        <w:shd w:val="clear" w:color="auto" w:fill="FFFFFF"/>
        <w:spacing w:before="0" w:beforeAutospacing="0" w:after="0" w:afterAutospacing="0" w:line="500" w:lineRule="exact"/>
        <w:ind w:firstLine="480"/>
        <w:rPr>
          <w:rFonts w:ascii="仿宋_GB2312" w:eastAsia="仿宋_GB2312" w:hAnsi="微软雅黑"/>
          <w:sz w:val="32"/>
          <w:szCs w:val="32"/>
        </w:rPr>
      </w:pPr>
      <w:r w:rsidRPr="00367536">
        <w:rPr>
          <w:rFonts w:ascii="仿宋_GB2312" w:eastAsia="仿宋_GB2312" w:hAnsi="微软雅黑" w:hint="eastAsia"/>
          <w:b/>
          <w:bCs/>
          <w:sz w:val="32"/>
          <w:szCs w:val="32"/>
        </w:rPr>
        <w:t>守住永久基本农田控制线。</w:t>
      </w:r>
      <w:r w:rsidRPr="00367536">
        <w:rPr>
          <w:rFonts w:ascii="仿宋_GB2312" w:eastAsia="仿宋_GB2312" w:hAnsi="微软雅黑" w:hint="eastAsia"/>
          <w:sz w:val="32"/>
          <w:szCs w:val="32"/>
        </w:rPr>
        <w:t>永久基本农田是为保障国家粮食安全和重要农产品供给，实施永久特殊保护的耕地。依据耕地分布</w:t>
      </w:r>
      <w:r w:rsidR="002E4535" w:rsidRPr="00367536">
        <w:rPr>
          <w:rFonts w:ascii="仿宋_GB2312" w:eastAsia="仿宋_GB2312" w:hAnsi="微软雅黑" w:hint="eastAsia"/>
          <w:sz w:val="32"/>
          <w:szCs w:val="32"/>
        </w:rPr>
        <w:t>、</w:t>
      </w:r>
      <w:r w:rsidRPr="00367536">
        <w:rPr>
          <w:rFonts w:ascii="仿宋_GB2312" w:eastAsia="仿宋_GB2312" w:hAnsi="微软雅黑" w:hint="eastAsia"/>
          <w:sz w:val="32"/>
          <w:szCs w:val="32"/>
        </w:rPr>
        <w:t>耕地质量、粮食作物种植、土壤污染</w:t>
      </w:r>
      <w:r w:rsidR="002E4535" w:rsidRPr="00367536">
        <w:rPr>
          <w:rFonts w:ascii="仿宋_GB2312" w:eastAsia="仿宋_GB2312" w:hAnsi="微软雅黑" w:hint="eastAsia"/>
          <w:sz w:val="32"/>
          <w:szCs w:val="32"/>
        </w:rPr>
        <w:t>等现状</w:t>
      </w:r>
      <w:r w:rsidRPr="00367536">
        <w:rPr>
          <w:rFonts w:ascii="仿宋_GB2312" w:eastAsia="仿宋_GB2312" w:hAnsi="微软雅黑" w:hint="eastAsia"/>
          <w:sz w:val="32"/>
          <w:szCs w:val="32"/>
        </w:rPr>
        <w:t>，在严守耕地红线基础上，按照一定比例，将达到质量要求的耕地依法划入。</w:t>
      </w:r>
    </w:p>
    <w:p w:rsidR="001C62CD" w:rsidRPr="00367536" w:rsidRDefault="00850E3D" w:rsidP="00371919">
      <w:pPr>
        <w:pStyle w:val="a8"/>
        <w:shd w:val="clear" w:color="auto" w:fill="FFFFFF"/>
        <w:spacing w:before="0" w:beforeAutospacing="0" w:after="0" w:afterAutospacing="0" w:line="500" w:lineRule="exact"/>
        <w:ind w:firstLineChars="200" w:firstLine="643"/>
        <w:rPr>
          <w:rFonts w:ascii="黑体" w:eastAsia="黑体" w:hAnsi="黑体"/>
          <w:b/>
          <w:sz w:val="32"/>
          <w:szCs w:val="32"/>
        </w:rPr>
      </w:pPr>
      <w:r w:rsidRPr="00367536">
        <w:rPr>
          <w:rFonts w:ascii="黑体" w:eastAsia="黑体" w:hAnsi="黑体" w:hint="eastAsia"/>
          <w:b/>
          <w:sz w:val="32"/>
          <w:szCs w:val="32"/>
        </w:rPr>
        <w:t>（二）植被保护</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以保护和恢复森林植被为核心，按照自然修复为主、人工修复相结合原则，实施天然林资源保护、长江防护林二期、退耕还林、水土保持等工程建设，采取封山育林、人工造林、退耕禁牧</w:t>
      </w:r>
      <w:r w:rsidRPr="00367536">
        <w:rPr>
          <w:rFonts w:ascii="仿宋_GB2312" w:eastAsia="仿宋_GB2312" w:hAnsi="微软雅黑" w:hint="eastAsia"/>
          <w:sz w:val="32"/>
          <w:szCs w:val="32"/>
        </w:rPr>
        <w:lastRenderedPageBreak/>
        <w:t>等措施，提高植被覆盖率，修复自然生态环境功能。到20</w:t>
      </w:r>
      <w:r w:rsidR="00873EED" w:rsidRPr="00367536">
        <w:rPr>
          <w:rFonts w:ascii="仿宋_GB2312" w:eastAsia="仿宋_GB2312" w:hAnsi="微软雅黑"/>
          <w:sz w:val="32"/>
          <w:szCs w:val="32"/>
        </w:rPr>
        <w:t>25</w:t>
      </w:r>
      <w:r w:rsidRPr="00367536">
        <w:rPr>
          <w:rFonts w:ascii="仿宋_GB2312" w:eastAsia="仿宋_GB2312" w:hAnsi="微软雅黑" w:hint="eastAsia"/>
          <w:sz w:val="32"/>
          <w:szCs w:val="32"/>
        </w:rPr>
        <w:t>年，森林覆盖率达到90.2%，森林保护面积达到70%以上，到20</w:t>
      </w:r>
      <w:r w:rsidR="00873EED" w:rsidRPr="00367536">
        <w:rPr>
          <w:rFonts w:ascii="仿宋_GB2312" w:eastAsia="仿宋_GB2312" w:hAnsi="微软雅黑"/>
          <w:sz w:val="32"/>
          <w:szCs w:val="32"/>
        </w:rPr>
        <w:t>3</w:t>
      </w:r>
      <w:r w:rsidRPr="00367536">
        <w:rPr>
          <w:rFonts w:ascii="仿宋_GB2312" w:eastAsia="仿宋_GB2312" w:hAnsi="微软雅黑" w:hint="eastAsia"/>
          <w:sz w:val="32"/>
          <w:szCs w:val="32"/>
        </w:rPr>
        <w:t>5年森林保护面积达到95%以上。森林面积稳步增长，林分质量稳步提高，构筑以天然林保护为核心的绿色生态安全屏障。</w:t>
      </w:r>
    </w:p>
    <w:p w:rsidR="001C62CD" w:rsidRPr="00367536" w:rsidRDefault="00CA46D3"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sz w:val="32"/>
          <w:szCs w:val="32"/>
        </w:rPr>
      </w:pPr>
      <w:r w:rsidRPr="00367536">
        <w:rPr>
          <w:rFonts w:ascii="仿宋_GB2312" w:eastAsia="仿宋_GB2312" w:hAnsi="微软雅黑" w:hint="eastAsia"/>
          <w:b/>
          <w:sz w:val="32"/>
          <w:szCs w:val="32"/>
        </w:rPr>
        <w:t>1</w:t>
      </w:r>
      <w:r w:rsidRPr="00367536">
        <w:rPr>
          <w:rFonts w:ascii="仿宋_GB2312" w:eastAsia="仿宋_GB2312" w:hAnsi="微软雅黑"/>
          <w:b/>
          <w:sz w:val="32"/>
          <w:szCs w:val="32"/>
        </w:rPr>
        <w:t>.</w:t>
      </w:r>
      <w:r w:rsidR="00850E3D" w:rsidRPr="00367536">
        <w:rPr>
          <w:rFonts w:ascii="仿宋_GB2312" w:eastAsia="仿宋_GB2312" w:hAnsi="微软雅黑" w:hint="eastAsia"/>
          <w:b/>
          <w:sz w:val="32"/>
          <w:szCs w:val="32"/>
        </w:rPr>
        <w:t>封山育林</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以保护植物的自然繁殖生长为主要手段，辅以人工手段，对具有天然下种或萌蘖能力的疏林、无立木林地、宜林地、灌丛，加大管制力度，恢复自然生态系统。</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封山育林范围重点包括：列入国家天然林保护、长江防护林、退耕还林、水土保持等重点生态工程范围内的公益林</w:t>
      </w:r>
      <w:r w:rsidR="00D7182B">
        <w:rPr>
          <w:rFonts w:ascii="仿宋_GB2312" w:eastAsia="仿宋_GB2312" w:hAnsi="微软雅黑" w:hint="eastAsia"/>
          <w:sz w:val="32"/>
          <w:szCs w:val="32"/>
        </w:rPr>
        <w:t>；</w:t>
      </w:r>
      <w:r w:rsidRPr="00367536">
        <w:rPr>
          <w:rFonts w:ascii="仿宋_GB2312" w:eastAsia="仿宋_GB2312" w:hAnsi="微软雅黑" w:hint="eastAsia"/>
          <w:sz w:val="32"/>
          <w:szCs w:val="32"/>
        </w:rPr>
        <w:t>坡度在46度以上的有林地</w:t>
      </w:r>
      <w:r w:rsidR="00D7182B">
        <w:rPr>
          <w:rFonts w:ascii="仿宋_GB2312" w:eastAsia="仿宋_GB2312" w:hAnsi="微软雅黑" w:hint="eastAsia"/>
          <w:sz w:val="32"/>
          <w:szCs w:val="32"/>
        </w:rPr>
        <w:t>；</w:t>
      </w:r>
      <w:r w:rsidRPr="00367536">
        <w:rPr>
          <w:rFonts w:ascii="仿宋_GB2312" w:eastAsia="仿宋_GB2312" w:hAnsi="微软雅黑" w:hint="eastAsia"/>
          <w:sz w:val="32"/>
          <w:szCs w:val="32"/>
        </w:rPr>
        <w:t>秦岭山系主梁两侧各1000米及其主要支脉两侧各500米以内的有林地</w:t>
      </w:r>
      <w:r w:rsidR="00D7182B">
        <w:rPr>
          <w:rFonts w:ascii="仿宋_GB2312" w:eastAsia="仿宋_GB2312" w:hAnsi="微软雅黑" w:hint="eastAsia"/>
          <w:sz w:val="32"/>
          <w:szCs w:val="32"/>
        </w:rPr>
        <w:t>；</w:t>
      </w:r>
      <w:r w:rsidRPr="00367536">
        <w:rPr>
          <w:rFonts w:ascii="仿宋_GB2312" w:eastAsia="仿宋_GB2312" w:hAnsi="微软雅黑" w:hint="eastAsia"/>
          <w:sz w:val="32"/>
          <w:szCs w:val="32"/>
        </w:rPr>
        <w:t>郁闭度＜0.</w:t>
      </w:r>
      <w:r w:rsidR="00873EED" w:rsidRPr="00367536">
        <w:rPr>
          <w:rFonts w:ascii="仿宋_GB2312" w:eastAsia="仿宋_GB2312" w:hAnsi="微软雅黑"/>
          <w:sz w:val="32"/>
          <w:szCs w:val="32"/>
        </w:rPr>
        <w:t>4</w:t>
      </w:r>
      <w:r w:rsidRPr="00367536">
        <w:rPr>
          <w:rFonts w:ascii="仿宋_GB2312" w:eastAsia="仿宋_GB2312" w:hAnsi="微软雅黑" w:hint="eastAsia"/>
          <w:sz w:val="32"/>
          <w:szCs w:val="32"/>
        </w:rPr>
        <w:t>的低质低效林地</w:t>
      </w:r>
      <w:r w:rsidR="00D7182B">
        <w:rPr>
          <w:rFonts w:ascii="仿宋_GB2312" w:eastAsia="仿宋_GB2312" w:hAnsi="微软雅黑" w:hint="eastAsia"/>
          <w:sz w:val="32"/>
          <w:szCs w:val="32"/>
        </w:rPr>
        <w:t>；</w:t>
      </w:r>
      <w:r w:rsidRPr="00367536">
        <w:rPr>
          <w:rFonts w:ascii="仿宋_GB2312" w:eastAsia="仿宋_GB2312" w:hAnsi="微软雅黑" w:hint="eastAsia"/>
          <w:sz w:val="32"/>
          <w:szCs w:val="32"/>
        </w:rPr>
        <w:t>分布有重点保护树种的地块以及人工造林难度大、且有一定数量母树分布的无林地。</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对列入国家天然林保护工程范围内的天然林和坡度在46度以上的森林以及秦岭山系主梁两侧各1000米及其主要支脉两侧各500米以内的森林，严禁采伐。</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实行分区管理，对边远山区、江河上游、水库集水区、水土流失严重地区以及植被恢复较困难的区域实施全封，对有一定目的树种、生长良好、林木覆盖度较大的区域实行半封，对当地群众生产、生活和燃料等有困难的非生态脆弱区实行轮封。</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封山育林区应明确区域四至、封育期限，设置界桩，并向社会公布；同时应配备专业护林人员，对管护困难的封育区要在山口、沟口及交通要塞设卡哨，加强封育管护。封山育林、禁牧区域内禁止开垦、采石、采砂、取土、割漆、剥皮、挖根及其他毁林行为，放养牛、羊等食草动物，损坏、擅自移动界桩、标牌以及法律、法规禁止的其他行为。</w:t>
      </w:r>
    </w:p>
    <w:p w:rsidR="001C62CD" w:rsidRPr="00367536" w:rsidRDefault="00CA46D3"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sz w:val="32"/>
          <w:szCs w:val="32"/>
        </w:rPr>
      </w:pPr>
      <w:r w:rsidRPr="00367536">
        <w:rPr>
          <w:rFonts w:ascii="仿宋_GB2312" w:eastAsia="仿宋_GB2312" w:hAnsi="微软雅黑"/>
          <w:b/>
          <w:sz w:val="32"/>
          <w:szCs w:val="32"/>
        </w:rPr>
        <w:lastRenderedPageBreak/>
        <w:t>2.</w:t>
      </w:r>
      <w:r w:rsidR="00850E3D" w:rsidRPr="00367536">
        <w:rPr>
          <w:rFonts w:ascii="仿宋_GB2312" w:eastAsia="仿宋_GB2312" w:hAnsi="微软雅黑" w:hint="eastAsia"/>
          <w:b/>
          <w:sz w:val="32"/>
          <w:szCs w:val="32"/>
        </w:rPr>
        <w:t>营林造林</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对</w:t>
      </w:r>
      <w:r w:rsidR="00D7182B">
        <w:rPr>
          <w:rFonts w:ascii="仿宋_GB2312" w:eastAsia="仿宋_GB2312" w:hAnsi="微软雅黑" w:hint="eastAsia"/>
          <w:sz w:val="32"/>
          <w:szCs w:val="32"/>
        </w:rPr>
        <w:t>海拔</w:t>
      </w:r>
      <w:r w:rsidRPr="00367536">
        <w:rPr>
          <w:rFonts w:ascii="仿宋_GB2312" w:eastAsia="仿宋_GB2312" w:hAnsi="微软雅黑" w:hint="eastAsia"/>
          <w:sz w:val="32"/>
          <w:szCs w:val="32"/>
        </w:rPr>
        <w:t>2</w:t>
      </w:r>
      <w:r w:rsidR="00D7182B">
        <w:rPr>
          <w:rFonts w:ascii="仿宋_GB2312" w:eastAsia="仿宋_GB2312" w:hAnsi="微软雅黑"/>
          <w:sz w:val="32"/>
          <w:szCs w:val="32"/>
        </w:rPr>
        <w:t>0</w:t>
      </w:r>
      <w:r w:rsidRPr="00367536">
        <w:rPr>
          <w:rFonts w:ascii="仿宋_GB2312" w:eastAsia="仿宋_GB2312" w:hAnsi="微软雅黑" w:hint="eastAsia"/>
          <w:sz w:val="32"/>
          <w:szCs w:val="32"/>
        </w:rPr>
        <w:t>00米以下疏林地、宜林荒山荒地实施人工造林，</w:t>
      </w:r>
      <w:r w:rsidR="00D7182B">
        <w:rPr>
          <w:rFonts w:ascii="仿宋_GB2312" w:eastAsia="仿宋_GB2312" w:hAnsi="微软雅黑" w:hint="eastAsia"/>
          <w:sz w:val="32"/>
          <w:szCs w:val="32"/>
        </w:rPr>
        <w:t>海拔</w:t>
      </w:r>
      <w:r w:rsidRPr="00367536">
        <w:rPr>
          <w:rFonts w:ascii="仿宋_GB2312" w:eastAsia="仿宋_GB2312" w:hAnsi="微软雅黑" w:hint="eastAsia"/>
          <w:sz w:val="32"/>
          <w:szCs w:val="32"/>
        </w:rPr>
        <w:t>1800米以下集中连片且人工造林有难度的宜林荒山荒地、灌丛地以及不具备封山条件的疏林地实施人工造林，所需经费纳入林业专项资金统筹安排。提高造林技术标准，选用优质种苗，加强抚育管理，及时补植补造（播），提高成活率和保存率。对区内郁闭度≥0.</w:t>
      </w:r>
      <w:r w:rsidR="000708EB" w:rsidRPr="00367536">
        <w:rPr>
          <w:rFonts w:ascii="仿宋_GB2312" w:eastAsia="仿宋_GB2312" w:hAnsi="微软雅黑"/>
          <w:sz w:val="32"/>
          <w:szCs w:val="32"/>
        </w:rPr>
        <w:t>4</w:t>
      </w:r>
      <w:r w:rsidRPr="00367536">
        <w:rPr>
          <w:rFonts w:ascii="仿宋_GB2312" w:eastAsia="仿宋_GB2312" w:hAnsi="微软雅黑" w:hint="eastAsia"/>
          <w:sz w:val="32"/>
          <w:szCs w:val="32"/>
        </w:rPr>
        <w:t>的有林地、未成林造林地（包括未成林封育地）和覆盖率较大的灌木林地实施人工管护。对库区周围的荒山荒坡，实行退耕还林荒山造林，营造乔灌草结合的复层水源涵养林。</w:t>
      </w:r>
    </w:p>
    <w:p w:rsidR="000A2D44"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加强交通沿线、产业园区绿化，推动树种配置合理，集中连片建设森林，形成大尺度绿色生态保护空间和连接各生态空间的绿色廊道，构建国土绿化网络。</w:t>
      </w:r>
    </w:p>
    <w:p w:rsidR="000708EB" w:rsidRPr="00367536" w:rsidRDefault="000708EB" w:rsidP="00371919">
      <w:pPr>
        <w:spacing w:line="500" w:lineRule="exact"/>
        <w:jc w:val="center"/>
        <w:rPr>
          <w:rFonts w:ascii="仿宋" w:eastAsia="仿宋" w:hAnsi="仿宋" w:cs="仿宋"/>
          <w:b/>
          <w:sz w:val="24"/>
        </w:rPr>
      </w:pPr>
      <w:r w:rsidRPr="00367536">
        <w:rPr>
          <w:rFonts w:ascii="仿宋" w:eastAsia="仿宋" w:hAnsi="仿宋" w:cs="仿宋" w:hint="eastAsia"/>
          <w:b/>
          <w:sz w:val="24"/>
        </w:rPr>
        <w:t>专栏</w:t>
      </w:r>
      <w:r w:rsidRPr="00367536">
        <w:rPr>
          <w:rFonts w:ascii="仿宋" w:eastAsia="仿宋" w:hAnsi="仿宋" w:cs="仿宋"/>
          <w:b/>
          <w:sz w:val="24"/>
        </w:rPr>
        <w:t>2</w:t>
      </w:r>
      <w:r w:rsidRPr="00367536">
        <w:rPr>
          <w:rFonts w:ascii="仿宋" w:eastAsia="仿宋" w:hAnsi="仿宋" w:cs="仿宋" w:hint="eastAsia"/>
          <w:b/>
          <w:sz w:val="24"/>
        </w:rPr>
        <w:t xml:space="preserve">  造林重点工程</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443"/>
      </w:tblGrid>
      <w:tr w:rsidR="000708EB" w:rsidRPr="00367536" w:rsidTr="0065215D">
        <w:trPr>
          <w:trHeight w:val="350"/>
          <w:jc w:val="center"/>
        </w:trPr>
        <w:tc>
          <w:tcPr>
            <w:tcW w:w="8443" w:type="dxa"/>
            <w:vAlign w:val="center"/>
          </w:tcPr>
          <w:p w:rsidR="000708EB" w:rsidRPr="00367536" w:rsidRDefault="000708EB" w:rsidP="00371919">
            <w:pPr>
              <w:pStyle w:val="a8"/>
              <w:shd w:val="clear" w:color="auto" w:fill="FFFFFF"/>
              <w:spacing w:before="0" w:beforeAutospacing="0" w:after="0" w:afterAutospacing="0"/>
              <w:ind w:firstLineChars="200" w:firstLine="482"/>
              <w:rPr>
                <w:rFonts w:ascii="仿宋" w:eastAsia="仿宋" w:hAnsi="仿宋"/>
              </w:rPr>
            </w:pPr>
            <w:r w:rsidRPr="00367536">
              <w:rPr>
                <w:rFonts w:ascii="仿宋" w:eastAsia="仿宋" w:hAnsi="仿宋" w:hint="eastAsia"/>
                <w:b/>
                <w:bCs/>
              </w:rPr>
              <w:t>天然林资源保护工程：</w:t>
            </w:r>
            <w:r w:rsidR="008926DD" w:rsidRPr="008926DD">
              <w:rPr>
                <w:rFonts w:ascii="仿宋" w:eastAsia="仿宋" w:hAnsi="仿宋" w:hint="eastAsia"/>
              </w:rPr>
              <w:t>每年</w:t>
            </w:r>
            <w:r w:rsidRPr="00367536">
              <w:rPr>
                <w:rFonts w:ascii="仿宋" w:eastAsia="仿宋" w:hAnsi="仿宋" w:hint="eastAsia"/>
              </w:rPr>
              <w:t>完成人工造林0.2万亩，封山育林2万亩。</w:t>
            </w:r>
          </w:p>
          <w:p w:rsidR="000708EB" w:rsidRPr="00367536" w:rsidRDefault="000708EB" w:rsidP="00371919">
            <w:pPr>
              <w:pStyle w:val="a8"/>
              <w:shd w:val="clear" w:color="auto" w:fill="FFFFFF"/>
              <w:spacing w:before="0" w:beforeAutospacing="0" w:after="0" w:afterAutospacing="0"/>
              <w:ind w:firstLineChars="200" w:firstLine="482"/>
              <w:rPr>
                <w:rFonts w:ascii="仿宋" w:eastAsia="仿宋" w:hAnsi="仿宋"/>
              </w:rPr>
            </w:pPr>
            <w:r w:rsidRPr="00367536">
              <w:rPr>
                <w:rFonts w:ascii="仿宋" w:eastAsia="仿宋" w:hAnsi="仿宋" w:hint="eastAsia"/>
                <w:b/>
                <w:bCs/>
              </w:rPr>
              <w:t>防护林工程：</w:t>
            </w:r>
            <w:r w:rsidRPr="00367536">
              <w:rPr>
                <w:rFonts w:ascii="仿宋" w:eastAsia="仿宋" w:hAnsi="仿宋" w:hint="eastAsia"/>
              </w:rPr>
              <w:t>封山育林约1.5万亩。</w:t>
            </w:r>
          </w:p>
          <w:p w:rsidR="000708EB" w:rsidRPr="00367536" w:rsidRDefault="000708EB" w:rsidP="00371919">
            <w:pPr>
              <w:pStyle w:val="a8"/>
              <w:shd w:val="clear" w:color="auto" w:fill="FFFFFF"/>
              <w:spacing w:before="0" w:beforeAutospacing="0" w:after="0" w:afterAutospacing="0"/>
              <w:ind w:firstLineChars="200" w:firstLine="482"/>
              <w:rPr>
                <w:rFonts w:ascii="仿宋" w:eastAsia="仿宋" w:hAnsi="仿宋"/>
              </w:rPr>
            </w:pPr>
            <w:r w:rsidRPr="00367536">
              <w:rPr>
                <w:rFonts w:ascii="仿宋" w:eastAsia="仿宋" w:hAnsi="仿宋" w:hint="eastAsia"/>
                <w:b/>
                <w:bCs/>
              </w:rPr>
              <w:t>森林抚育项目：</w:t>
            </w:r>
            <w:r w:rsidRPr="00367536">
              <w:rPr>
                <w:rFonts w:ascii="仿宋" w:eastAsia="仿宋" w:hAnsi="仿宋" w:hint="eastAsia"/>
              </w:rPr>
              <w:t>完成森林抚育10万亩。</w:t>
            </w:r>
          </w:p>
        </w:tc>
      </w:tr>
    </w:tbl>
    <w:p w:rsidR="000708EB" w:rsidRPr="00367536" w:rsidRDefault="00233637" w:rsidP="00233637">
      <w:pPr>
        <w:pStyle w:val="a8"/>
        <w:shd w:val="clear" w:color="auto" w:fill="FFFFFF"/>
        <w:spacing w:before="0" w:beforeAutospacing="0" w:after="0" w:afterAutospacing="0" w:line="500" w:lineRule="exact"/>
        <w:rPr>
          <w:rFonts w:ascii="仿宋_GB2312" w:eastAsia="仿宋_GB2312" w:hAnsi="微软雅黑"/>
          <w:b/>
          <w:bCs/>
          <w:sz w:val="32"/>
          <w:szCs w:val="32"/>
        </w:rPr>
      </w:pPr>
      <w:r w:rsidRPr="00367536">
        <w:rPr>
          <w:rFonts w:ascii="仿宋_GB2312" w:eastAsia="仿宋_GB2312" w:hAnsi="微软雅黑" w:hint="eastAsia"/>
          <w:sz w:val="32"/>
          <w:szCs w:val="32"/>
        </w:rPr>
        <w:t xml:space="preserve"> </w:t>
      </w:r>
      <w:r w:rsidRPr="00367536">
        <w:rPr>
          <w:rFonts w:ascii="仿宋_GB2312" w:eastAsia="仿宋_GB2312" w:hAnsi="微软雅黑"/>
          <w:sz w:val="32"/>
          <w:szCs w:val="32"/>
        </w:rPr>
        <w:t xml:space="preserve">  </w:t>
      </w:r>
      <w:r w:rsidR="00CA46D3" w:rsidRPr="00367536">
        <w:rPr>
          <w:rFonts w:ascii="仿宋_GB2312" w:eastAsia="仿宋_GB2312" w:hAnsi="微软雅黑"/>
          <w:b/>
          <w:bCs/>
          <w:sz w:val="32"/>
          <w:szCs w:val="32"/>
        </w:rPr>
        <w:t xml:space="preserve"> </w:t>
      </w:r>
      <w:r w:rsidR="00CA46D3" w:rsidRPr="00367536">
        <w:rPr>
          <w:rFonts w:ascii="仿宋_GB2312" w:eastAsia="仿宋_GB2312" w:hAnsi="微软雅黑" w:hint="eastAsia"/>
          <w:b/>
          <w:bCs/>
          <w:sz w:val="32"/>
          <w:szCs w:val="32"/>
        </w:rPr>
        <w:t>3</w:t>
      </w:r>
      <w:r w:rsidR="00CA46D3" w:rsidRPr="00367536">
        <w:rPr>
          <w:rFonts w:ascii="仿宋_GB2312" w:eastAsia="仿宋_GB2312" w:hAnsi="微软雅黑"/>
          <w:b/>
          <w:bCs/>
          <w:sz w:val="32"/>
          <w:szCs w:val="32"/>
        </w:rPr>
        <w:t>.</w:t>
      </w:r>
      <w:r w:rsidRPr="00367536">
        <w:rPr>
          <w:rFonts w:ascii="仿宋_GB2312" w:eastAsia="仿宋_GB2312" w:hAnsi="微软雅黑" w:hint="eastAsia"/>
          <w:b/>
          <w:bCs/>
          <w:sz w:val="32"/>
          <w:szCs w:val="32"/>
        </w:rPr>
        <w:t>天然林保护</w:t>
      </w:r>
    </w:p>
    <w:p w:rsidR="00233637" w:rsidRPr="00367536" w:rsidRDefault="00233637" w:rsidP="00233637">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坚持保护优先、科学修复的原则，不断提升秦岭林区管护能力。开展人工造林、封山育林、飞播造林、森林抚育等措施，使秦岭天然林得到全面有效保护。到2025年，健全天然林保护修复制度体系，林分质量逐步提高，森林资源稳步增加，森林生态功能不断增强。到2035年，天然林质量实现根本好转，天然林生态系统得到有效恢复、生物多样性得到科学保护、生态承载力显著提高。</w:t>
      </w:r>
    </w:p>
    <w:p w:rsidR="00233637" w:rsidRPr="00367536" w:rsidRDefault="00233637" w:rsidP="00D7182B">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县级以上人民政府制定、落实天然林、天然草场草甸保护的优惠政策和措施，做好秦岭植被保护工作。</w:t>
      </w:r>
    </w:p>
    <w:p w:rsidR="00233637" w:rsidRPr="00367536" w:rsidRDefault="00233637" w:rsidP="00233637">
      <w:pPr>
        <w:pStyle w:val="a8"/>
        <w:shd w:val="clear" w:color="auto" w:fill="FFFFFF"/>
        <w:spacing w:before="0" w:beforeAutospacing="0" w:after="0" w:afterAutospacing="0" w:line="500" w:lineRule="exact"/>
        <w:rPr>
          <w:rFonts w:ascii="仿宋_GB2312" w:eastAsia="仿宋_GB2312" w:hAnsi="微软雅黑"/>
          <w:sz w:val="32"/>
          <w:szCs w:val="32"/>
        </w:rPr>
      </w:pPr>
      <w:r w:rsidRPr="00367536">
        <w:rPr>
          <w:rFonts w:ascii="仿宋_GB2312" w:eastAsia="仿宋_GB2312" w:hAnsi="微软雅黑" w:hint="eastAsia"/>
          <w:sz w:val="32"/>
          <w:szCs w:val="32"/>
        </w:rPr>
        <w:t>国家划定的天然林保护范围，不得擅自变更。</w:t>
      </w:r>
    </w:p>
    <w:p w:rsidR="001C62CD" w:rsidRPr="00367536" w:rsidRDefault="00CA46D3"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4</w:t>
      </w:r>
      <w:r w:rsidRPr="00367536">
        <w:rPr>
          <w:rFonts w:ascii="仿宋_GB2312" w:eastAsia="仿宋_GB2312" w:hAnsi="微软雅黑"/>
          <w:b/>
          <w:bCs/>
          <w:sz w:val="32"/>
          <w:szCs w:val="32"/>
        </w:rPr>
        <w:t>.</w:t>
      </w:r>
      <w:r w:rsidR="00850E3D" w:rsidRPr="00367536">
        <w:rPr>
          <w:rFonts w:ascii="仿宋_GB2312" w:eastAsia="仿宋_GB2312" w:hAnsi="微软雅黑" w:hint="eastAsia"/>
          <w:b/>
          <w:bCs/>
          <w:sz w:val="32"/>
          <w:szCs w:val="32"/>
        </w:rPr>
        <w:t>退耕还林</w:t>
      </w:r>
      <w:r w:rsidR="00D7182B">
        <w:rPr>
          <w:rFonts w:ascii="仿宋_GB2312" w:eastAsia="仿宋_GB2312" w:hAnsi="微软雅黑" w:hint="eastAsia"/>
          <w:b/>
          <w:bCs/>
          <w:sz w:val="32"/>
          <w:szCs w:val="32"/>
        </w:rPr>
        <w:t>还草</w:t>
      </w:r>
    </w:p>
    <w:p w:rsidR="00233637" w:rsidRPr="00367536" w:rsidRDefault="00233637" w:rsidP="00233637">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lastRenderedPageBreak/>
        <w:t>禁止在秦岭范围25度以上陡坡地开垦种植农作物，鼓励在秦岭25度以下的坡耕地进行退耕还林还草，形成新的生态空间，从源头上减少水土流失，保护植被，增加森林碳汇。退耕还林还草范围，由县级以上人民政府划定并公告，划定为基本农田的由县自然资源行政主管部门落实地类调整后交由林业部门实施退耕还林还草工程。</w:t>
      </w:r>
    </w:p>
    <w:p w:rsidR="00233637" w:rsidRPr="00367536" w:rsidRDefault="00233637" w:rsidP="00233637">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已在禁垦的陡坡地范围内开垦种植农作物的，由县级以上人民政府制定退耕还林还草计划，采用经济补贴、政策激励等措施，组织农村土地承包经营权人退耕还林还草，确保农民利益不受损。退耕还林还草后，由县级以上自然资源行政主管部门会同林业、农业农村行政主管部门依法对土地用途和权属登记予以变更。禁止在项目实施范围内复耕和从事滥采、乱挖等破坏地表植被的活动。</w:t>
      </w:r>
    </w:p>
    <w:p w:rsidR="001C62CD" w:rsidRPr="00367536" w:rsidRDefault="00233637" w:rsidP="00233637">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坚持依法、自愿、有偿原则，支持采取转包、转让、互换、出租、入股等形式，将退耕还林还草地向专业大户、家庭林场、龙头企业、专业合作社、股份制林场等新型经营主体流转，发展适度规模经营。</w:t>
      </w:r>
    </w:p>
    <w:p w:rsidR="001C62CD" w:rsidRPr="00367536" w:rsidRDefault="00CA46D3"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5</w:t>
      </w:r>
      <w:r w:rsidRPr="00367536">
        <w:rPr>
          <w:rFonts w:ascii="仿宋_GB2312" w:eastAsia="仿宋_GB2312" w:hAnsi="微软雅黑"/>
          <w:b/>
          <w:bCs/>
          <w:sz w:val="32"/>
          <w:szCs w:val="32"/>
        </w:rPr>
        <w:t>.</w:t>
      </w:r>
      <w:r w:rsidR="00850E3D" w:rsidRPr="00367536">
        <w:rPr>
          <w:rFonts w:ascii="仿宋_GB2312" w:eastAsia="仿宋_GB2312" w:hAnsi="微软雅黑" w:hint="eastAsia"/>
          <w:b/>
          <w:bCs/>
          <w:sz w:val="32"/>
          <w:szCs w:val="32"/>
        </w:rPr>
        <w:t>火灾和病虫害防治</w:t>
      </w:r>
    </w:p>
    <w:p w:rsidR="006555EE" w:rsidRPr="00367536" w:rsidRDefault="00850E3D" w:rsidP="00A15C26">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完善森林防火应急、扑救、指挥、保障体系建设，加大行政问责力度，加强专业化、半专业化扑火队伍建设；加大林业有害生物防控力度，制订预案，重点防治松材线虫病等重大林业有害生物，减少林木损失。到202</w:t>
      </w:r>
      <w:r w:rsidR="00D7182B">
        <w:rPr>
          <w:rFonts w:ascii="仿宋_GB2312" w:eastAsia="仿宋_GB2312" w:hAnsi="微软雅黑"/>
          <w:sz w:val="32"/>
          <w:szCs w:val="32"/>
        </w:rPr>
        <w:t>5</w:t>
      </w:r>
      <w:r w:rsidRPr="00367536">
        <w:rPr>
          <w:rFonts w:ascii="仿宋_GB2312" w:eastAsia="仿宋_GB2312" w:hAnsi="微软雅黑" w:hint="eastAsia"/>
          <w:sz w:val="32"/>
          <w:szCs w:val="32"/>
        </w:rPr>
        <w:t>年，森林火灾受害率控制在0.</w:t>
      </w:r>
      <w:r w:rsidR="00D7182B">
        <w:rPr>
          <w:rFonts w:ascii="仿宋_GB2312" w:eastAsia="仿宋_GB2312" w:hAnsi="微软雅黑"/>
          <w:sz w:val="32"/>
          <w:szCs w:val="32"/>
        </w:rPr>
        <w:t>9</w:t>
      </w:r>
      <w:r w:rsidRPr="00367536">
        <w:rPr>
          <w:rFonts w:ascii="仿宋_GB2312" w:eastAsia="仿宋_GB2312" w:hAnsi="微软雅黑" w:hint="eastAsia"/>
          <w:sz w:val="32"/>
          <w:szCs w:val="32"/>
        </w:rPr>
        <w:t>‰以内，森林病虫害受害率控制在4.5‰以内。</w:t>
      </w:r>
    </w:p>
    <w:p w:rsidR="00233637" w:rsidRPr="00367536" w:rsidRDefault="00233637" w:rsidP="00233637">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强化源头治理。加大防火宣传，做到宣传不留盲区，教育不留盲点。加强群防群治，发动群众积极主动地参与森林管护，开展火险期交互巡查活动，排查火灾隐患。做好林火阻隔系统、防</w:t>
      </w:r>
      <w:r w:rsidRPr="00367536">
        <w:rPr>
          <w:rFonts w:ascii="仿宋_GB2312" w:eastAsia="仿宋_GB2312" w:hAnsi="微软雅黑" w:hint="eastAsia"/>
          <w:sz w:val="32"/>
          <w:szCs w:val="32"/>
        </w:rPr>
        <w:lastRenderedPageBreak/>
        <w:t>火道路网建设，选择生长快、适应性强、耐火性好、萌芽力高的防火树种，营造生物防火林带，降低重特大森林火灾发生率。</w:t>
      </w:r>
    </w:p>
    <w:p w:rsidR="00233637" w:rsidRPr="00367536" w:rsidRDefault="00233637" w:rsidP="00233637">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推进保障能力建设。加强森林草原防火信息化工作，完善瞭望塔、林火视频监控系统，推进森林草原防火通信和信息指挥系统建设，提升综合指挥调度和业务管理水平。提高专业防火队伍消防实战能力，实现秦岭重点区域县级行政单位队伍专业化、标准化，提升综合灭火能力。加强防灭火物资储备。</w:t>
      </w:r>
    </w:p>
    <w:p w:rsidR="00233637" w:rsidRPr="00367536" w:rsidRDefault="00233637" w:rsidP="00233637">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做好火灾险情处置。发生森林草原火灾险情时，当地人民政府和县级以上林业行政主管部门应当立即采取相应的扑救措施，按照有关规定逐级上报，并根据国家森林火灾等级划分标准启动相应的救援机制。</w:t>
      </w:r>
    </w:p>
    <w:p w:rsidR="00233637" w:rsidRPr="00367536" w:rsidRDefault="003907F9" w:rsidP="00233637">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经国家、省林业行政主管部门确定为植物检疫对象的，应当依法采取封锁、消灭等措施，防止植物检疫对象传出、传入。对可能造成疫情蔓延的染疫植物，应当及时清除。</w:t>
      </w:r>
      <w:r w:rsidR="00233637" w:rsidRPr="00367536">
        <w:rPr>
          <w:rFonts w:ascii="仿宋_GB2312" w:eastAsia="仿宋_GB2312" w:hAnsi="微软雅黑" w:hint="eastAsia"/>
          <w:sz w:val="32"/>
          <w:szCs w:val="32"/>
        </w:rPr>
        <w:t>农业农村、林业行政主管部门和海关应当加强对病虫害、有害生物的监测和检疫，及时通报相关信息，依法采取措施做好防护工作，防止病虫害、有害生物的侵入和蔓延。加强对秦岭范围松材线虫病检疫监管基础设施建设，提高各级对松材线虫病的检疫监管、检验鉴定和除害处理能力，遏制松材线虫病快速蔓延态势。</w:t>
      </w:r>
    </w:p>
    <w:p w:rsidR="000708EB" w:rsidRPr="00367536" w:rsidRDefault="000708EB" w:rsidP="00371919">
      <w:pPr>
        <w:spacing w:line="500" w:lineRule="exact"/>
        <w:jc w:val="center"/>
        <w:rPr>
          <w:rFonts w:ascii="仿宋" w:eastAsia="仿宋" w:hAnsi="仿宋" w:cs="仿宋"/>
          <w:b/>
          <w:sz w:val="24"/>
        </w:rPr>
      </w:pPr>
      <w:r w:rsidRPr="00367536">
        <w:rPr>
          <w:rFonts w:ascii="仿宋" w:eastAsia="仿宋" w:hAnsi="仿宋" w:cs="仿宋" w:hint="eastAsia"/>
          <w:b/>
          <w:sz w:val="24"/>
        </w:rPr>
        <w:t>专栏</w:t>
      </w:r>
      <w:r w:rsidR="000A2D44" w:rsidRPr="00367536">
        <w:rPr>
          <w:rFonts w:ascii="仿宋" w:eastAsia="仿宋" w:hAnsi="仿宋" w:cs="仿宋"/>
          <w:b/>
          <w:sz w:val="24"/>
        </w:rPr>
        <w:t>3</w:t>
      </w:r>
      <w:r w:rsidRPr="00367536">
        <w:rPr>
          <w:rFonts w:ascii="仿宋" w:eastAsia="仿宋" w:hAnsi="仿宋" w:cs="仿宋" w:hint="eastAsia"/>
          <w:b/>
          <w:sz w:val="24"/>
        </w:rPr>
        <w:t xml:space="preserve">  火灾和病虫害防治管护能力建设工程</w:t>
      </w:r>
    </w:p>
    <w:tbl>
      <w:tblPr>
        <w:tblW w:w="858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584"/>
      </w:tblGrid>
      <w:tr w:rsidR="000708EB" w:rsidRPr="00367536" w:rsidTr="000A2D44">
        <w:trPr>
          <w:trHeight w:val="2472"/>
        </w:trPr>
        <w:tc>
          <w:tcPr>
            <w:tcW w:w="8584" w:type="dxa"/>
          </w:tcPr>
          <w:p w:rsidR="000708EB" w:rsidRPr="00367536" w:rsidRDefault="000708EB" w:rsidP="00371919">
            <w:pPr>
              <w:pStyle w:val="a8"/>
              <w:shd w:val="clear" w:color="auto" w:fill="FFFFFF"/>
              <w:spacing w:before="0" w:beforeAutospacing="0" w:after="0" w:afterAutospacing="0"/>
              <w:ind w:firstLine="482"/>
              <w:rPr>
                <w:rFonts w:ascii="仿宋" w:eastAsia="仿宋" w:hAnsi="仿宋"/>
              </w:rPr>
            </w:pPr>
            <w:r w:rsidRPr="00367536">
              <w:rPr>
                <w:rFonts w:ascii="仿宋" w:eastAsia="仿宋" w:hAnsi="仿宋" w:hint="eastAsia"/>
                <w:b/>
                <w:bCs/>
              </w:rPr>
              <w:t>森林火情监测网络</w:t>
            </w:r>
            <w:r w:rsidRPr="00367536">
              <w:rPr>
                <w:rFonts w:ascii="仿宋" w:eastAsia="仿宋" w:hAnsi="仿宋" w:hint="eastAsia"/>
              </w:rPr>
              <w:t>：在全县重点部位安装防火语音警示及录像系统20个,远程视频监控监控系统6个。</w:t>
            </w:r>
          </w:p>
          <w:p w:rsidR="000708EB" w:rsidRPr="00367536" w:rsidRDefault="000708EB" w:rsidP="00371919">
            <w:pPr>
              <w:pStyle w:val="a8"/>
              <w:shd w:val="clear" w:color="auto" w:fill="FFFFFF"/>
              <w:spacing w:before="0" w:beforeAutospacing="0" w:after="0" w:afterAutospacing="0"/>
              <w:ind w:firstLine="482"/>
              <w:rPr>
                <w:rFonts w:ascii="仿宋" w:eastAsia="仿宋" w:hAnsi="仿宋"/>
              </w:rPr>
            </w:pPr>
            <w:r w:rsidRPr="00367536">
              <w:rPr>
                <w:rFonts w:ascii="仿宋" w:eastAsia="仿宋" w:hAnsi="仿宋" w:hint="eastAsia"/>
                <w:b/>
                <w:bCs/>
              </w:rPr>
              <w:t>森林防火指挥系统；</w:t>
            </w:r>
            <w:r w:rsidRPr="00367536">
              <w:rPr>
                <w:rFonts w:ascii="仿宋" w:eastAsia="仿宋" w:hAnsi="仿宋" w:hint="eastAsia"/>
              </w:rPr>
              <w:t xml:space="preserve"> 结合安装远程视频监控点，在县森林公安局分局指挥中心安装森林防火大屏幕指挥系统，建立网络指挥中心。</w:t>
            </w:r>
          </w:p>
          <w:p w:rsidR="000708EB" w:rsidRPr="00367536" w:rsidRDefault="000708EB" w:rsidP="00371919">
            <w:pPr>
              <w:pStyle w:val="a8"/>
              <w:shd w:val="clear" w:color="auto" w:fill="FFFFFF"/>
              <w:spacing w:before="0" w:beforeAutospacing="0" w:after="0" w:afterAutospacing="0"/>
              <w:ind w:firstLine="482"/>
              <w:rPr>
                <w:rFonts w:ascii="仿宋" w:eastAsia="仿宋" w:hAnsi="仿宋"/>
              </w:rPr>
            </w:pPr>
            <w:r w:rsidRPr="00367536">
              <w:rPr>
                <w:rFonts w:ascii="仿宋" w:eastAsia="仿宋" w:hAnsi="仿宋" w:hint="eastAsia"/>
                <w:b/>
                <w:bCs/>
              </w:rPr>
              <w:t>森林病虫害监测预警系统；</w:t>
            </w:r>
            <w:r w:rsidRPr="00367536">
              <w:rPr>
                <w:rFonts w:ascii="仿宋" w:eastAsia="仿宋" w:hAnsi="仿宋" w:hint="eastAsia"/>
              </w:rPr>
              <w:t xml:space="preserve"> 国家级测报点，对华山松树大小蠹进行监测，松材线虫病监测，核桃、板栗病虫害监测，松树、核桃病虫害防治技术。</w:t>
            </w:r>
          </w:p>
          <w:p w:rsidR="000708EB" w:rsidRPr="00367536" w:rsidRDefault="000708EB" w:rsidP="00371919">
            <w:pPr>
              <w:pStyle w:val="a8"/>
              <w:shd w:val="clear" w:color="auto" w:fill="FFFFFF"/>
              <w:spacing w:before="0" w:beforeAutospacing="0" w:after="0" w:afterAutospacing="0"/>
              <w:ind w:firstLine="482"/>
              <w:rPr>
                <w:rFonts w:ascii="仿宋" w:eastAsia="仿宋" w:hAnsi="仿宋"/>
              </w:rPr>
            </w:pPr>
            <w:r w:rsidRPr="00367536">
              <w:rPr>
                <w:rFonts w:ascii="仿宋" w:eastAsia="仿宋" w:hAnsi="仿宋" w:hint="eastAsia"/>
                <w:b/>
                <w:bCs/>
              </w:rPr>
              <w:t>生物防治措施；</w:t>
            </w:r>
            <w:r w:rsidRPr="00367536">
              <w:rPr>
                <w:rFonts w:ascii="仿宋" w:eastAsia="仿宋" w:hAnsi="仿宋" w:hint="eastAsia"/>
              </w:rPr>
              <w:t xml:space="preserve"> “树虫一针净”打孔注药，松树病虫害性诱剂，核桃病虫害性诱剂</w:t>
            </w:r>
          </w:p>
        </w:tc>
      </w:tr>
    </w:tbl>
    <w:p w:rsidR="000708EB" w:rsidRPr="00367536" w:rsidRDefault="000708EB"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p>
    <w:p w:rsidR="006555EE" w:rsidRPr="00367536" w:rsidRDefault="0065066E"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lastRenderedPageBreak/>
        <w:t>（三）</w:t>
      </w:r>
      <w:r w:rsidR="00850E3D" w:rsidRPr="00367536">
        <w:rPr>
          <w:rFonts w:ascii="仿宋_GB2312" w:eastAsia="仿宋_GB2312" w:hAnsi="微软雅黑" w:hint="eastAsia"/>
          <w:b/>
          <w:bCs/>
          <w:sz w:val="32"/>
          <w:szCs w:val="32"/>
        </w:rPr>
        <w:t>保持水源涵养</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科学保护宁陕境内水资源和水环境，采取保护植被、涵养水源、水土流失治理、水源地保护等综合措施，维护生态平衡，防治水质污染，防止水资源枯竭，保证饮用水安全。</w:t>
      </w:r>
    </w:p>
    <w:p w:rsidR="001C62CD" w:rsidRPr="00367536" w:rsidRDefault="0065066E"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b/>
          <w:bCs/>
          <w:sz w:val="32"/>
          <w:szCs w:val="32"/>
        </w:rPr>
        <w:t>1.</w:t>
      </w:r>
      <w:r w:rsidR="00850E3D" w:rsidRPr="00367536">
        <w:rPr>
          <w:rFonts w:ascii="仿宋_GB2312" w:eastAsia="仿宋_GB2312" w:hAnsi="微软雅黑" w:hint="eastAsia"/>
          <w:b/>
          <w:bCs/>
          <w:sz w:val="32"/>
          <w:szCs w:val="32"/>
        </w:rPr>
        <w:t>搞好水土保持</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把防治水土流失与保护和合理开发利用水土资源相结合，划定水土流失重点防御区和重点治理区。采取植物治理和工程治理相结合的综合治理措施，限制不合理的生产建设活动，建立健全水土保持预防监督体系和水土流失监测网络，遏止水土流失，改善生态环境，实现秀美山川的宏伟目标。到2025年重点完成规划区内小河流的流域综合治理，努力将土壤侵蚀模数降低至1200吨/平方公里年以下。</w:t>
      </w:r>
    </w:p>
    <w:p w:rsidR="001C62CD" w:rsidRPr="00367536" w:rsidRDefault="0065066E"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2</w:t>
      </w:r>
      <w:r w:rsidRPr="00367536">
        <w:rPr>
          <w:rFonts w:ascii="仿宋_GB2312" w:eastAsia="仿宋_GB2312" w:hAnsi="微软雅黑"/>
          <w:b/>
          <w:bCs/>
          <w:sz w:val="32"/>
          <w:szCs w:val="32"/>
        </w:rPr>
        <w:t>.</w:t>
      </w:r>
      <w:r w:rsidR="00850E3D" w:rsidRPr="00367536">
        <w:rPr>
          <w:rFonts w:ascii="仿宋_GB2312" w:eastAsia="仿宋_GB2312" w:hAnsi="微软雅黑" w:hint="eastAsia"/>
          <w:b/>
          <w:bCs/>
          <w:sz w:val="32"/>
          <w:szCs w:val="32"/>
        </w:rPr>
        <w:t>切实加强水源保护</w:t>
      </w:r>
    </w:p>
    <w:p w:rsidR="001C62CD"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以水资源永续利用支持秦岭生态区及周边地区可持续发展为根本出发点，认真实施南水北调水源地保护“六大行动计划”，落实最严格水资源管理制度，严控用水总量、用水效率和水功能区限制纳污“三条红线”，实施用水总量控制、用水效率控制、水功能区限制纳污控制以及各级政府水资源管理责任和考核“四项制度”。制订年度用水计划，优先解决城乡生活和生态用水，适当安排工业用水，稳定发展农业用水，保证生态环境用水。</w:t>
      </w:r>
    </w:p>
    <w:p w:rsidR="00F77E69" w:rsidRPr="00367536" w:rsidRDefault="00F77E69" w:rsidP="00F77E69">
      <w:pPr>
        <w:spacing w:line="500" w:lineRule="exact"/>
        <w:jc w:val="center"/>
        <w:rPr>
          <w:rFonts w:ascii="仿宋" w:eastAsia="仿宋" w:hAnsi="仿宋" w:cs="仿宋"/>
          <w:b/>
          <w:sz w:val="24"/>
        </w:rPr>
      </w:pPr>
      <w:r w:rsidRPr="00367536">
        <w:rPr>
          <w:rFonts w:ascii="仿宋" w:eastAsia="仿宋" w:hAnsi="仿宋" w:cs="仿宋" w:hint="eastAsia"/>
          <w:b/>
          <w:sz w:val="24"/>
        </w:rPr>
        <w:t>专栏</w:t>
      </w:r>
      <w:r w:rsidR="00827D35">
        <w:rPr>
          <w:rFonts w:ascii="仿宋" w:eastAsia="仿宋" w:hAnsi="仿宋" w:cs="仿宋"/>
          <w:b/>
          <w:sz w:val="24"/>
        </w:rPr>
        <w:t>4</w:t>
      </w:r>
      <w:r w:rsidRPr="00367536">
        <w:rPr>
          <w:rFonts w:ascii="仿宋" w:eastAsia="仿宋" w:hAnsi="仿宋" w:cs="仿宋" w:hint="eastAsia"/>
          <w:b/>
          <w:sz w:val="24"/>
        </w:rPr>
        <w:t xml:space="preserve">  水源保护重点建设工程</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443"/>
      </w:tblGrid>
      <w:tr w:rsidR="00F77E69" w:rsidRPr="00367536" w:rsidTr="00CB6D64">
        <w:trPr>
          <w:trHeight w:val="1487"/>
          <w:jc w:val="center"/>
        </w:trPr>
        <w:tc>
          <w:tcPr>
            <w:tcW w:w="8443" w:type="dxa"/>
            <w:vAlign w:val="center"/>
          </w:tcPr>
          <w:p w:rsidR="00F77E69" w:rsidRPr="00367536" w:rsidRDefault="00F77E69" w:rsidP="00CB6D64">
            <w:pPr>
              <w:pStyle w:val="a8"/>
              <w:shd w:val="clear" w:color="auto" w:fill="FFFFFF"/>
              <w:spacing w:before="0" w:beforeAutospacing="0" w:after="0" w:afterAutospacing="0"/>
              <w:ind w:firstLineChars="200" w:firstLine="482"/>
              <w:rPr>
                <w:rFonts w:ascii="仿宋" w:eastAsia="仿宋" w:hAnsi="仿宋"/>
              </w:rPr>
            </w:pPr>
            <w:r w:rsidRPr="00367536">
              <w:rPr>
                <w:rFonts w:ascii="仿宋" w:eastAsia="仿宋" w:hAnsi="仿宋" w:hint="eastAsia"/>
                <w:b/>
                <w:bCs/>
              </w:rPr>
              <w:t>水源地保护工程</w:t>
            </w:r>
            <w:r w:rsidRPr="00367536">
              <w:rPr>
                <w:rFonts w:ascii="仿宋" w:eastAsia="仿宋" w:hAnsi="仿宋" w:hint="eastAsia"/>
              </w:rPr>
              <w:t>：新建县城集中供水水源地保护工程，集镇、安置点等集中式供水水源地保护工程，建设水源监控设施、流量控制装置、水源地隔离防护与宣传警示、水污染综合治理、水源涵养、生态保护与修复等。</w:t>
            </w:r>
          </w:p>
          <w:p w:rsidR="00F77E69" w:rsidRPr="00367536" w:rsidRDefault="00F77E69" w:rsidP="00CB6D64">
            <w:pPr>
              <w:pStyle w:val="a8"/>
              <w:shd w:val="clear" w:color="auto" w:fill="FFFFFF"/>
              <w:spacing w:before="0" w:beforeAutospacing="0" w:after="0" w:afterAutospacing="0"/>
              <w:ind w:firstLineChars="200" w:firstLine="482"/>
              <w:rPr>
                <w:rFonts w:ascii="仿宋" w:eastAsia="仿宋" w:hAnsi="仿宋"/>
              </w:rPr>
            </w:pPr>
            <w:r w:rsidRPr="00367536">
              <w:rPr>
                <w:rFonts w:ascii="仿宋" w:eastAsia="仿宋" w:hAnsi="仿宋" w:hint="eastAsia"/>
                <w:b/>
                <w:bCs/>
              </w:rPr>
              <w:t>重点水源工程</w:t>
            </w:r>
            <w:r w:rsidRPr="00367536">
              <w:rPr>
                <w:rFonts w:ascii="仿宋" w:eastAsia="仿宋" w:hAnsi="仿宋" w:hint="eastAsia"/>
              </w:rPr>
              <w:t>：继续推进陕西省的“引汉济渭” “南水北调”工程，进一步缓解关中渭河沿线城市和工业缺水问题。</w:t>
            </w:r>
          </w:p>
          <w:p w:rsidR="00F77E69" w:rsidRPr="00367536" w:rsidRDefault="00F77E69" w:rsidP="00CB6D64">
            <w:pPr>
              <w:pStyle w:val="a8"/>
              <w:shd w:val="clear" w:color="auto" w:fill="FFFFFF"/>
              <w:spacing w:before="0" w:beforeAutospacing="0" w:after="0" w:afterAutospacing="0"/>
              <w:ind w:firstLineChars="200" w:firstLine="482"/>
              <w:rPr>
                <w:rFonts w:ascii="仿宋" w:eastAsia="仿宋" w:hAnsi="仿宋"/>
              </w:rPr>
            </w:pPr>
            <w:r w:rsidRPr="00367536">
              <w:rPr>
                <w:rFonts w:ascii="仿宋" w:eastAsia="仿宋" w:hAnsi="仿宋" w:hint="eastAsia"/>
                <w:b/>
                <w:bCs/>
              </w:rPr>
              <w:t>防汛减灾工程</w:t>
            </w:r>
            <w:r w:rsidRPr="00367536">
              <w:rPr>
                <w:rFonts w:ascii="仿宋" w:eastAsia="仿宋" w:hAnsi="仿宋" w:hint="eastAsia"/>
              </w:rPr>
              <w:t>：新建或续建防汛非工程措施，包括续建雨水情自动监测站、监测预警平台，新建山洪灾害调查评价分析应用、预警设施设备以及综合保障体系等。</w:t>
            </w:r>
          </w:p>
          <w:p w:rsidR="00F77E69" w:rsidRPr="00367536" w:rsidRDefault="00F77E69" w:rsidP="00CB6D64">
            <w:pPr>
              <w:pStyle w:val="a8"/>
              <w:shd w:val="clear" w:color="auto" w:fill="FFFFFF"/>
              <w:spacing w:before="0" w:beforeAutospacing="0" w:after="0" w:afterAutospacing="0"/>
              <w:ind w:firstLineChars="200" w:firstLine="482"/>
              <w:rPr>
                <w:rFonts w:ascii="仿宋" w:eastAsia="仿宋" w:hAnsi="仿宋"/>
              </w:rPr>
            </w:pPr>
            <w:r w:rsidRPr="00D6266F">
              <w:rPr>
                <w:rFonts w:ascii="仿宋" w:eastAsia="仿宋" w:hAnsi="仿宋" w:hint="eastAsia"/>
                <w:b/>
                <w:bCs/>
              </w:rPr>
              <w:lastRenderedPageBreak/>
              <w:t>饮水安全工程：</w:t>
            </w:r>
            <w:r w:rsidRPr="00D6266F">
              <w:rPr>
                <w:rFonts w:ascii="仿宋" w:eastAsia="仿宋" w:hAnsi="仿宋" w:hint="eastAsia"/>
              </w:rPr>
              <w:t>实施县城供水管网改造、延伸和规范化建设工程，实施农村饮水安全巩固提升工程，农村集中式供水人口比例85%以上，农村自来水普及率80%以上，农村集中式供水工程供水保证率95%以上。</w:t>
            </w:r>
          </w:p>
          <w:p w:rsidR="00F77E69" w:rsidRPr="00367536" w:rsidRDefault="00F77E69" w:rsidP="00CB6D64">
            <w:pPr>
              <w:pStyle w:val="a8"/>
              <w:shd w:val="clear" w:color="auto" w:fill="FFFFFF"/>
              <w:spacing w:before="0" w:beforeAutospacing="0" w:after="0" w:afterAutospacing="0"/>
              <w:ind w:firstLineChars="200" w:firstLine="482"/>
              <w:rPr>
                <w:rFonts w:ascii="仿宋_GB2312" w:eastAsia="仿宋_GB2312" w:hAnsi="微软雅黑"/>
                <w:sz w:val="32"/>
                <w:szCs w:val="32"/>
              </w:rPr>
            </w:pPr>
            <w:r w:rsidRPr="00367536">
              <w:rPr>
                <w:rFonts w:ascii="仿宋" w:eastAsia="仿宋" w:hAnsi="仿宋" w:hint="eastAsia"/>
                <w:b/>
                <w:bCs/>
              </w:rPr>
              <w:t>农田水利工程：</w:t>
            </w:r>
            <w:r w:rsidRPr="00367536">
              <w:rPr>
                <w:rFonts w:ascii="仿宋" w:eastAsia="仿宋" w:hAnsi="仿宋" w:hint="eastAsia"/>
              </w:rPr>
              <w:t>实施中央小水重点县项目、中央统筹资金农田水利维修养护项目、农业综合开发中型灌区节水改造项目以及省级小型农田水利项目等。</w:t>
            </w:r>
          </w:p>
        </w:tc>
      </w:tr>
    </w:tbl>
    <w:p w:rsidR="00F77E69" w:rsidRPr="00F77E69" w:rsidRDefault="00F77E69" w:rsidP="00F77E69">
      <w:pPr>
        <w:pStyle w:val="a8"/>
        <w:shd w:val="clear" w:color="auto" w:fill="FFFFFF"/>
        <w:spacing w:before="0" w:beforeAutospacing="0" w:after="0" w:afterAutospacing="0" w:line="500" w:lineRule="exact"/>
        <w:rPr>
          <w:rFonts w:ascii="仿宋_GB2312" w:eastAsia="仿宋_GB2312" w:hAnsi="微软雅黑"/>
          <w:sz w:val="32"/>
          <w:szCs w:val="32"/>
        </w:rPr>
      </w:pPr>
    </w:p>
    <w:p w:rsidR="001C62CD" w:rsidRPr="00367536" w:rsidRDefault="0065066E"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3</w:t>
      </w:r>
      <w:r w:rsidRPr="00367536">
        <w:rPr>
          <w:rFonts w:ascii="仿宋_GB2312" w:eastAsia="仿宋_GB2312" w:hAnsi="微软雅黑"/>
          <w:b/>
          <w:bCs/>
          <w:sz w:val="32"/>
          <w:szCs w:val="32"/>
        </w:rPr>
        <w:t>.</w:t>
      </w:r>
      <w:r w:rsidR="00850E3D" w:rsidRPr="00367536">
        <w:rPr>
          <w:rFonts w:ascii="仿宋_GB2312" w:eastAsia="仿宋_GB2312" w:hAnsi="微软雅黑" w:hint="eastAsia"/>
          <w:b/>
          <w:bCs/>
          <w:sz w:val="32"/>
          <w:szCs w:val="32"/>
        </w:rPr>
        <w:t>科学落实水功能区划</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经过努力，把生态环境保护区建设成为水资源安全高效的节水型生态区，形成科学完备的水资源涵养和保护体系、城乡供水保障体系。到2025年，饮用水水源地水质达标率达到</w:t>
      </w:r>
      <w:r w:rsidR="00063FFA">
        <w:rPr>
          <w:rFonts w:ascii="仿宋_GB2312" w:eastAsia="仿宋_GB2312" w:hAnsi="微软雅黑"/>
          <w:sz w:val="32"/>
          <w:szCs w:val="32"/>
        </w:rPr>
        <w:t>100</w:t>
      </w:r>
      <w:r w:rsidRPr="00367536">
        <w:rPr>
          <w:rFonts w:ascii="仿宋_GB2312" w:eastAsia="仿宋_GB2312" w:hAnsi="微软雅黑" w:hint="eastAsia"/>
          <w:sz w:val="32"/>
          <w:szCs w:val="32"/>
        </w:rPr>
        <w:t>%，水功能区和江河水质全面达标，水环境质量有明显好转。</w:t>
      </w:r>
    </w:p>
    <w:p w:rsidR="003907F9" w:rsidRPr="00367536" w:rsidRDefault="003907F9" w:rsidP="003907F9">
      <w:pPr>
        <w:jc w:val="center"/>
        <w:rPr>
          <w:rFonts w:ascii="仿宋" w:eastAsia="仿宋" w:hAnsi="仿宋" w:cs="仿宋"/>
          <w:b/>
          <w:sz w:val="24"/>
        </w:rPr>
      </w:pPr>
      <w:r w:rsidRPr="00367536">
        <w:rPr>
          <w:rFonts w:ascii="仿宋" w:eastAsia="仿宋" w:hAnsi="仿宋" w:cs="仿宋" w:hint="eastAsia"/>
          <w:b/>
          <w:sz w:val="24"/>
        </w:rPr>
        <w:t>专栏</w:t>
      </w:r>
      <w:r w:rsidR="00827D35">
        <w:rPr>
          <w:rFonts w:ascii="仿宋" w:eastAsia="仿宋" w:hAnsi="仿宋" w:cs="仿宋"/>
          <w:b/>
          <w:sz w:val="24"/>
        </w:rPr>
        <w:t>5</w:t>
      </w:r>
      <w:r w:rsidRPr="00367536">
        <w:rPr>
          <w:rFonts w:ascii="仿宋" w:eastAsia="仿宋" w:hAnsi="仿宋" w:cs="仿宋" w:hint="eastAsia"/>
          <w:b/>
          <w:sz w:val="24"/>
        </w:rPr>
        <w:t xml:space="preserve">  秦岭地区水功能区划及水质目标</w:t>
      </w:r>
    </w:p>
    <w:tbl>
      <w:tblPr>
        <w:tblW w:w="807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83"/>
        <w:gridCol w:w="2268"/>
        <w:gridCol w:w="2268"/>
        <w:gridCol w:w="1275"/>
        <w:gridCol w:w="1276"/>
      </w:tblGrid>
      <w:tr w:rsidR="00DE39D8" w:rsidRPr="00367536" w:rsidTr="00DE39D8">
        <w:trPr>
          <w:trHeight w:val="363"/>
          <w:tblHeader/>
          <w:jc w:val="center"/>
        </w:trPr>
        <w:tc>
          <w:tcPr>
            <w:tcW w:w="983" w:type="dxa"/>
            <w:vAlign w:val="center"/>
          </w:tcPr>
          <w:p w:rsidR="00DE39D8" w:rsidRPr="00367536" w:rsidRDefault="00DE39D8" w:rsidP="00CA46D3">
            <w:pPr>
              <w:jc w:val="center"/>
              <w:rPr>
                <w:rFonts w:ascii="仿宋" w:eastAsia="仿宋" w:hAnsi="仿宋" w:cs="仿宋"/>
                <w:b/>
                <w:sz w:val="24"/>
              </w:rPr>
            </w:pPr>
            <w:r w:rsidRPr="00367536">
              <w:rPr>
                <w:rFonts w:ascii="仿宋" w:eastAsia="仿宋" w:hAnsi="仿宋" w:cs="仿宋" w:hint="eastAsia"/>
                <w:b/>
                <w:sz w:val="24"/>
              </w:rPr>
              <w:t>分区</w:t>
            </w:r>
          </w:p>
        </w:tc>
        <w:tc>
          <w:tcPr>
            <w:tcW w:w="2268" w:type="dxa"/>
            <w:vAlign w:val="center"/>
          </w:tcPr>
          <w:p w:rsidR="00DE39D8" w:rsidRPr="00367536" w:rsidRDefault="00DE39D8" w:rsidP="00CA46D3">
            <w:pPr>
              <w:jc w:val="center"/>
              <w:rPr>
                <w:rFonts w:ascii="仿宋" w:eastAsia="仿宋" w:hAnsi="仿宋" w:cs="仿宋"/>
                <w:b/>
                <w:sz w:val="24"/>
              </w:rPr>
            </w:pPr>
            <w:r w:rsidRPr="00367536">
              <w:rPr>
                <w:rFonts w:ascii="仿宋" w:eastAsia="仿宋" w:hAnsi="仿宋" w:cs="仿宋" w:hint="eastAsia"/>
                <w:b/>
                <w:sz w:val="24"/>
              </w:rPr>
              <w:t>一级功能区</w:t>
            </w:r>
          </w:p>
        </w:tc>
        <w:tc>
          <w:tcPr>
            <w:tcW w:w="2268" w:type="dxa"/>
            <w:vAlign w:val="center"/>
          </w:tcPr>
          <w:p w:rsidR="00DE39D8" w:rsidRPr="00367536" w:rsidRDefault="00DE39D8" w:rsidP="00CA46D3">
            <w:pPr>
              <w:jc w:val="center"/>
              <w:rPr>
                <w:rFonts w:ascii="仿宋" w:eastAsia="仿宋" w:hAnsi="仿宋" w:cs="仿宋"/>
                <w:b/>
                <w:sz w:val="24"/>
              </w:rPr>
            </w:pPr>
            <w:r w:rsidRPr="00367536">
              <w:rPr>
                <w:rFonts w:ascii="仿宋" w:eastAsia="仿宋" w:hAnsi="仿宋" w:cs="仿宋" w:hint="eastAsia"/>
                <w:b/>
                <w:sz w:val="24"/>
              </w:rPr>
              <w:t>代表河长（km）</w:t>
            </w:r>
          </w:p>
        </w:tc>
        <w:tc>
          <w:tcPr>
            <w:tcW w:w="1275" w:type="dxa"/>
            <w:vAlign w:val="center"/>
          </w:tcPr>
          <w:p w:rsidR="00DE39D8" w:rsidRPr="00367536" w:rsidRDefault="00DE39D8" w:rsidP="00CA46D3">
            <w:pPr>
              <w:jc w:val="center"/>
              <w:rPr>
                <w:rFonts w:ascii="仿宋" w:eastAsia="仿宋" w:hAnsi="仿宋" w:cs="仿宋"/>
                <w:b/>
                <w:sz w:val="24"/>
              </w:rPr>
            </w:pPr>
            <w:r w:rsidRPr="00367536">
              <w:rPr>
                <w:rFonts w:ascii="仿宋" w:eastAsia="仿宋" w:hAnsi="仿宋" w:cs="仿宋" w:hint="eastAsia"/>
                <w:b/>
                <w:sz w:val="24"/>
              </w:rPr>
              <w:t>现状水质</w:t>
            </w:r>
          </w:p>
        </w:tc>
        <w:tc>
          <w:tcPr>
            <w:tcW w:w="1276" w:type="dxa"/>
            <w:vAlign w:val="center"/>
          </w:tcPr>
          <w:p w:rsidR="00DE39D8" w:rsidRPr="00367536" w:rsidRDefault="00DE39D8" w:rsidP="00CA46D3">
            <w:pPr>
              <w:jc w:val="center"/>
              <w:rPr>
                <w:rFonts w:ascii="仿宋" w:eastAsia="仿宋" w:hAnsi="仿宋" w:cs="仿宋"/>
                <w:b/>
                <w:sz w:val="24"/>
              </w:rPr>
            </w:pPr>
            <w:r w:rsidRPr="00367536">
              <w:rPr>
                <w:rFonts w:ascii="仿宋" w:eastAsia="仿宋" w:hAnsi="仿宋" w:cs="仿宋" w:hint="eastAsia"/>
                <w:b/>
                <w:sz w:val="24"/>
              </w:rPr>
              <w:t>目标水质</w:t>
            </w:r>
          </w:p>
        </w:tc>
      </w:tr>
      <w:tr w:rsidR="00DE39D8" w:rsidRPr="00367536" w:rsidTr="00DE39D8">
        <w:trPr>
          <w:trHeight w:val="363"/>
          <w:jc w:val="center"/>
        </w:trPr>
        <w:tc>
          <w:tcPr>
            <w:tcW w:w="983" w:type="dxa"/>
            <w:vAlign w:val="center"/>
          </w:tcPr>
          <w:p w:rsidR="00DE39D8" w:rsidRPr="00367536" w:rsidRDefault="00DE39D8" w:rsidP="00CA46D3">
            <w:pPr>
              <w:jc w:val="center"/>
              <w:rPr>
                <w:rFonts w:ascii="仿宋" w:eastAsia="仿宋" w:hAnsi="仿宋" w:cs="仿宋"/>
                <w:bCs/>
                <w:sz w:val="24"/>
              </w:rPr>
            </w:pPr>
            <w:r w:rsidRPr="00367536">
              <w:rPr>
                <w:rFonts w:ascii="仿宋" w:eastAsia="仿宋" w:hAnsi="仿宋" w:cs="仿宋" w:hint="eastAsia"/>
                <w:bCs/>
                <w:sz w:val="24"/>
              </w:rPr>
              <w:t>子午河</w:t>
            </w:r>
          </w:p>
        </w:tc>
        <w:tc>
          <w:tcPr>
            <w:tcW w:w="2268" w:type="dxa"/>
            <w:vAlign w:val="center"/>
          </w:tcPr>
          <w:p w:rsidR="00DE39D8" w:rsidRPr="00367536" w:rsidRDefault="00DE39D8" w:rsidP="00CA46D3">
            <w:pPr>
              <w:jc w:val="left"/>
              <w:rPr>
                <w:rFonts w:ascii="仿宋" w:eastAsia="仿宋" w:hAnsi="仿宋" w:cs="仿宋"/>
                <w:bCs/>
                <w:sz w:val="24"/>
              </w:rPr>
            </w:pPr>
            <w:r w:rsidRPr="00367536">
              <w:rPr>
                <w:rFonts w:ascii="仿宋" w:eastAsia="仿宋" w:hAnsi="仿宋" w:cs="仿宋" w:hint="eastAsia"/>
                <w:bCs/>
                <w:sz w:val="24"/>
              </w:rPr>
              <w:t>宁陕自然保护区</w:t>
            </w:r>
          </w:p>
        </w:tc>
        <w:tc>
          <w:tcPr>
            <w:tcW w:w="2268" w:type="dxa"/>
            <w:vAlign w:val="center"/>
          </w:tcPr>
          <w:p w:rsidR="00DE39D8" w:rsidRPr="00367536" w:rsidRDefault="00DE39D8" w:rsidP="00CA46D3">
            <w:pPr>
              <w:jc w:val="center"/>
              <w:rPr>
                <w:rFonts w:ascii="仿宋" w:eastAsia="仿宋" w:hAnsi="仿宋" w:cs="仿宋"/>
                <w:bCs/>
                <w:sz w:val="24"/>
              </w:rPr>
            </w:pPr>
            <w:r w:rsidRPr="00367536">
              <w:rPr>
                <w:rFonts w:ascii="仿宋" w:eastAsia="仿宋" w:hAnsi="仿宋" w:cs="仿宋" w:hint="eastAsia"/>
                <w:bCs/>
                <w:sz w:val="24"/>
              </w:rPr>
              <w:t>131.8</w:t>
            </w:r>
          </w:p>
        </w:tc>
        <w:tc>
          <w:tcPr>
            <w:tcW w:w="1275" w:type="dxa"/>
            <w:vAlign w:val="center"/>
          </w:tcPr>
          <w:p w:rsidR="00DE39D8" w:rsidRPr="00367536" w:rsidRDefault="00DE39D8" w:rsidP="00CA46D3">
            <w:pPr>
              <w:jc w:val="center"/>
              <w:rPr>
                <w:rFonts w:ascii="仿宋" w:eastAsia="仿宋" w:hAnsi="仿宋" w:cs="仿宋"/>
                <w:bCs/>
                <w:sz w:val="24"/>
              </w:rPr>
            </w:pPr>
            <w:r w:rsidRPr="00367536">
              <w:rPr>
                <w:rFonts w:ascii="仿宋" w:eastAsia="仿宋" w:hAnsi="仿宋" w:cs="仿宋" w:hint="eastAsia"/>
                <w:bCs/>
                <w:sz w:val="24"/>
              </w:rPr>
              <w:t>Ⅱ</w:t>
            </w:r>
          </w:p>
        </w:tc>
        <w:tc>
          <w:tcPr>
            <w:tcW w:w="1276" w:type="dxa"/>
            <w:vAlign w:val="center"/>
          </w:tcPr>
          <w:p w:rsidR="00DE39D8" w:rsidRPr="00367536" w:rsidRDefault="00DE39D8" w:rsidP="00CA46D3">
            <w:pPr>
              <w:jc w:val="center"/>
              <w:rPr>
                <w:rFonts w:ascii="仿宋" w:eastAsia="仿宋" w:hAnsi="仿宋" w:cs="仿宋"/>
                <w:bCs/>
                <w:sz w:val="24"/>
              </w:rPr>
            </w:pPr>
            <w:r w:rsidRPr="00367536">
              <w:rPr>
                <w:rFonts w:ascii="仿宋" w:eastAsia="仿宋" w:hAnsi="仿宋" w:cs="仿宋" w:hint="eastAsia"/>
                <w:bCs/>
                <w:sz w:val="24"/>
              </w:rPr>
              <w:t>Ⅱ</w:t>
            </w:r>
          </w:p>
        </w:tc>
      </w:tr>
      <w:tr w:rsidR="00DE39D8" w:rsidRPr="00367536" w:rsidTr="00DE39D8">
        <w:trPr>
          <w:trHeight w:val="363"/>
          <w:jc w:val="center"/>
        </w:trPr>
        <w:tc>
          <w:tcPr>
            <w:tcW w:w="983" w:type="dxa"/>
            <w:vAlign w:val="center"/>
          </w:tcPr>
          <w:p w:rsidR="00DE39D8" w:rsidRPr="00367536" w:rsidRDefault="00DE39D8" w:rsidP="00CA46D3">
            <w:pPr>
              <w:jc w:val="center"/>
              <w:rPr>
                <w:rFonts w:ascii="仿宋" w:eastAsia="仿宋" w:hAnsi="仿宋" w:cs="仿宋"/>
                <w:bCs/>
                <w:sz w:val="24"/>
              </w:rPr>
            </w:pPr>
            <w:r w:rsidRPr="00367536">
              <w:rPr>
                <w:rFonts w:ascii="仿宋" w:eastAsia="仿宋" w:hAnsi="仿宋" w:cs="仿宋" w:hint="eastAsia"/>
                <w:bCs/>
                <w:sz w:val="24"/>
              </w:rPr>
              <w:t>池河</w:t>
            </w:r>
          </w:p>
        </w:tc>
        <w:tc>
          <w:tcPr>
            <w:tcW w:w="2268" w:type="dxa"/>
            <w:vAlign w:val="center"/>
          </w:tcPr>
          <w:p w:rsidR="00DE39D8" w:rsidRPr="00367536" w:rsidRDefault="00DE39D8" w:rsidP="00CA46D3">
            <w:pPr>
              <w:jc w:val="left"/>
              <w:rPr>
                <w:rFonts w:ascii="仿宋" w:eastAsia="仿宋" w:hAnsi="仿宋" w:cs="仿宋"/>
                <w:bCs/>
                <w:sz w:val="24"/>
              </w:rPr>
            </w:pPr>
            <w:r w:rsidRPr="00367536">
              <w:rPr>
                <w:rFonts w:ascii="仿宋" w:eastAsia="仿宋" w:hAnsi="仿宋" w:cs="仿宋" w:hint="eastAsia"/>
                <w:bCs/>
                <w:sz w:val="24"/>
              </w:rPr>
              <w:t>宁陕源头水保护区</w:t>
            </w:r>
          </w:p>
        </w:tc>
        <w:tc>
          <w:tcPr>
            <w:tcW w:w="2268" w:type="dxa"/>
            <w:vAlign w:val="center"/>
          </w:tcPr>
          <w:p w:rsidR="00DE39D8" w:rsidRPr="00367536" w:rsidRDefault="00DE39D8" w:rsidP="00CA46D3">
            <w:pPr>
              <w:jc w:val="center"/>
              <w:rPr>
                <w:rFonts w:ascii="仿宋" w:eastAsia="仿宋" w:hAnsi="仿宋" w:cs="仿宋"/>
                <w:bCs/>
                <w:sz w:val="24"/>
              </w:rPr>
            </w:pPr>
            <w:r w:rsidRPr="00367536">
              <w:rPr>
                <w:rFonts w:ascii="仿宋" w:eastAsia="仿宋" w:hAnsi="仿宋" w:cs="仿宋" w:hint="eastAsia"/>
                <w:bCs/>
                <w:sz w:val="24"/>
              </w:rPr>
              <w:t>62.7</w:t>
            </w:r>
          </w:p>
        </w:tc>
        <w:tc>
          <w:tcPr>
            <w:tcW w:w="1275" w:type="dxa"/>
            <w:vAlign w:val="center"/>
          </w:tcPr>
          <w:p w:rsidR="00DE39D8" w:rsidRPr="00367536" w:rsidRDefault="00DE39D8" w:rsidP="00CA46D3">
            <w:pPr>
              <w:jc w:val="center"/>
              <w:rPr>
                <w:rFonts w:ascii="仿宋" w:eastAsia="仿宋" w:hAnsi="仿宋" w:cs="仿宋"/>
                <w:bCs/>
                <w:sz w:val="24"/>
              </w:rPr>
            </w:pPr>
            <w:r w:rsidRPr="00367536">
              <w:rPr>
                <w:rFonts w:ascii="仿宋" w:eastAsia="仿宋" w:hAnsi="仿宋" w:cs="仿宋" w:hint="eastAsia"/>
                <w:bCs/>
                <w:sz w:val="24"/>
              </w:rPr>
              <w:t>Ⅱ</w:t>
            </w:r>
          </w:p>
        </w:tc>
        <w:tc>
          <w:tcPr>
            <w:tcW w:w="1276" w:type="dxa"/>
            <w:vAlign w:val="center"/>
          </w:tcPr>
          <w:p w:rsidR="00DE39D8" w:rsidRPr="00367536" w:rsidRDefault="00DE39D8" w:rsidP="00CA46D3">
            <w:pPr>
              <w:jc w:val="center"/>
              <w:rPr>
                <w:rFonts w:ascii="仿宋" w:eastAsia="仿宋" w:hAnsi="仿宋" w:cs="仿宋"/>
                <w:bCs/>
                <w:sz w:val="24"/>
              </w:rPr>
            </w:pPr>
            <w:r w:rsidRPr="00367536">
              <w:rPr>
                <w:rFonts w:ascii="仿宋" w:eastAsia="仿宋" w:hAnsi="仿宋" w:cs="仿宋" w:hint="eastAsia"/>
                <w:bCs/>
                <w:sz w:val="24"/>
              </w:rPr>
              <w:t>Ⅱ</w:t>
            </w:r>
          </w:p>
        </w:tc>
      </w:tr>
    </w:tbl>
    <w:p w:rsidR="003907F9" w:rsidRPr="00367536" w:rsidRDefault="003907F9" w:rsidP="00E3201E">
      <w:pPr>
        <w:pStyle w:val="a8"/>
        <w:shd w:val="clear" w:color="auto" w:fill="FFFFFF"/>
        <w:spacing w:before="0" w:beforeAutospacing="0" w:after="0" w:afterAutospacing="0" w:line="500" w:lineRule="exact"/>
        <w:rPr>
          <w:rFonts w:ascii="仿宋_GB2312" w:eastAsia="仿宋_GB2312" w:hAnsi="微软雅黑"/>
          <w:sz w:val="32"/>
          <w:szCs w:val="32"/>
        </w:rPr>
      </w:pPr>
    </w:p>
    <w:p w:rsidR="001C62CD" w:rsidRPr="00367536" w:rsidRDefault="0065066E"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4</w:t>
      </w:r>
      <w:r w:rsidRPr="00367536">
        <w:rPr>
          <w:rFonts w:ascii="仿宋_GB2312" w:eastAsia="仿宋_GB2312" w:hAnsi="微软雅黑"/>
          <w:b/>
          <w:bCs/>
          <w:sz w:val="32"/>
          <w:szCs w:val="32"/>
        </w:rPr>
        <w:t>.</w:t>
      </w:r>
      <w:r w:rsidR="00850E3D" w:rsidRPr="00367536">
        <w:rPr>
          <w:rFonts w:ascii="仿宋_GB2312" w:eastAsia="仿宋_GB2312" w:hAnsi="微软雅黑" w:hint="eastAsia"/>
          <w:b/>
          <w:bCs/>
          <w:sz w:val="32"/>
          <w:szCs w:val="32"/>
        </w:rPr>
        <w:t>积极推进流域治理</w:t>
      </w:r>
    </w:p>
    <w:p w:rsidR="00773411" w:rsidRPr="00367536" w:rsidRDefault="00773411" w:rsidP="00E3201E">
      <w:pPr>
        <w:spacing w:line="500" w:lineRule="exact"/>
        <w:ind w:firstLineChars="200" w:firstLine="640"/>
        <w:rPr>
          <w:rFonts w:ascii="仿宋_GB2312" w:eastAsia="仿宋_GB2312" w:hAnsi="微软雅黑" w:cs="宋体"/>
          <w:kern w:val="0"/>
          <w:sz w:val="32"/>
          <w:szCs w:val="32"/>
        </w:rPr>
      </w:pPr>
      <w:r w:rsidRPr="00367536">
        <w:rPr>
          <w:rFonts w:ascii="仿宋_GB2312" w:eastAsia="仿宋_GB2312" w:hAnsi="微软雅黑" w:cs="宋体" w:hint="eastAsia"/>
          <w:kern w:val="0"/>
          <w:sz w:val="32"/>
          <w:szCs w:val="32"/>
        </w:rPr>
        <w:t>实施以改善水质为主要目标的河道整治工程，严格控制在秦岭一般保护区内的河道岸线安排工业（含能源）项目，经批准必须建设的，优先安排河道流域治理，确保河道安全和水质达标。开展入河湖排污口综合整治和规范化管理，落实入河湖排污口登记、审批和监督管理制度。对现有登记的入河湖排污口进行规范化标准化改造，设置标识牌、缓冲堰板等；对未经过审批登记的非法排污口，应当全部取缔、封堵；对饮用水水源保护区、自然保护区等的入河排污口应当全部拆除关闭。提高工业废水回用率。</w:t>
      </w:r>
    </w:p>
    <w:p w:rsidR="00773411" w:rsidRPr="00367536" w:rsidRDefault="00773411" w:rsidP="00773411">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加强河湖水生态修复与治理，严格河湖生态空间管控，划定河湖管理和保护范围，加强河湖水域岸线保护。综合运用河道治理、清淤疏浚、自然修复、截污治污等措施，推进生态敏感区、生态脆弱区、重要生境和生态功能受损河湖的生态修复。以自然</w:t>
      </w:r>
      <w:r w:rsidRPr="00367536">
        <w:rPr>
          <w:rFonts w:ascii="仿宋_GB2312" w:eastAsia="仿宋_GB2312" w:hAnsi="微软雅黑" w:hint="eastAsia"/>
          <w:sz w:val="32"/>
          <w:szCs w:val="32"/>
        </w:rPr>
        <w:lastRenderedPageBreak/>
        <w:t>河湖水系、调蓄工程为依托，因地制宜实施河湖水系连通工程。加强农村河道堰塘整治，改善农村人居环境和河流生态。</w:t>
      </w:r>
    </w:p>
    <w:p w:rsidR="0065066E" w:rsidRPr="00E3201E" w:rsidRDefault="00F77E69" w:rsidP="00E3201E">
      <w:pPr>
        <w:spacing w:line="500" w:lineRule="exact"/>
        <w:ind w:firstLineChars="200" w:firstLine="640"/>
        <w:jc w:val="left"/>
        <w:rPr>
          <w:rFonts w:ascii="仿宋_GB2312" w:eastAsia="仿宋_GB2312" w:hAnsi="微软雅黑" w:cs="宋体"/>
          <w:kern w:val="0"/>
          <w:sz w:val="32"/>
          <w:szCs w:val="32"/>
        </w:rPr>
      </w:pPr>
      <w:r w:rsidRPr="00F77E69">
        <w:rPr>
          <w:rFonts w:ascii="仿宋_GB2312" w:eastAsia="仿宋_GB2312" w:hAnsi="微软雅黑" w:cs="宋体" w:hint="eastAsia"/>
          <w:kern w:val="0"/>
          <w:sz w:val="32"/>
          <w:szCs w:val="32"/>
        </w:rPr>
        <w:t>推进中小河流治理，提升生态治理水平和山洪灾害防治减灾能力。实施病险水库除险加固，消除病险水库隐患。开展山洪灾害防治，完善山洪灾害监测预警系统和群测群防体系。完善水文监测站网体系，提高自动化监测水平。</w:t>
      </w:r>
    </w:p>
    <w:p w:rsidR="001C62CD" w:rsidRPr="00367536" w:rsidRDefault="00850E3D" w:rsidP="00371919">
      <w:pPr>
        <w:pStyle w:val="a8"/>
        <w:shd w:val="clear" w:color="auto" w:fill="FFFFFF"/>
        <w:spacing w:before="0" w:beforeAutospacing="0" w:after="0" w:afterAutospacing="0" w:line="500" w:lineRule="exact"/>
        <w:ind w:firstLine="480"/>
        <w:rPr>
          <w:rFonts w:ascii="仿宋_GB2312" w:eastAsia="仿宋_GB2312" w:hAnsi="微软雅黑"/>
          <w:b/>
          <w:sz w:val="32"/>
          <w:szCs w:val="32"/>
        </w:rPr>
      </w:pPr>
      <w:r w:rsidRPr="00367536">
        <w:rPr>
          <w:rFonts w:ascii="仿宋_GB2312" w:eastAsia="仿宋_GB2312" w:hAnsi="微软雅黑" w:hint="eastAsia"/>
          <w:b/>
          <w:sz w:val="32"/>
          <w:szCs w:val="32"/>
        </w:rPr>
        <w:t>（</w:t>
      </w:r>
      <w:r w:rsidR="0065066E" w:rsidRPr="00367536">
        <w:rPr>
          <w:rFonts w:ascii="仿宋_GB2312" w:eastAsia="仿宋_GB2312" w:hAnsi="微软雅黑" w:hint="eastAsia"/>
          <w:b/>
          <w:sz w:val="32"/>
          <w:szCs w:val="32"/>
        </w:rPr>
        <w:t>四</w:t>
      </w:r>
      <w:r w:rsidRPr="00367536">
        <w:rPr>
          <w:rFonts w:ascii="仿宋_GB2312" w:eastAsia="仿宋_GB2312" w:hAnsi="微软雅黑" w:hint="eastAsia"/>
          <w:b/>
          <w:sz w:val="32"/>
          <w:szCs w:val="32"/>
        </w:rPr>
        <w:t>）保护生物多样性</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防止生态建设对栖息地的破坏，严禁滥捕乱采，保持和恢复野生动植物物种种群平衡，有效保护生物多样性，维护生态平衡、促进人与自然和谐发展。</w:t>
      </w:r>
    </w:p>
    <w:p w:rsidR="001C62CD"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1.重点领域</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森林生态系统保护。突出搞好天然林保护和养护，加快保护区基础设施与保护能力建设，对破坏森林生态系统进行修复治理，恢复退化生态系统的功能，努力维护现有各类生态系统功能，加强对森林生态系统水源与植被的动态监测和有害生物的预测预报及防治。</w:t>
      </w:r>
    </w:p>
    <w:p w:rsidR="000A2D44" w:rsidRPr="00367536" w:rsidRDefault="000A2D44"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湿地生态系统保护。对自然湿地和具有重要生态价值的人工湿地，实行优先保护和修复，对生态地位重要或遭受严重破坏的自然湿地实施抢救性保护，加快推进已批建湿地类型自然保护地建设力度。开展退化湿地生态恢复、栖息地恢复等工程建设，逐步改善湿地生态状况。到2025年，逐步提高湿地保护管理能力和水平，湿地生态系统和重要湿地物种栖息地环境得到改善，秦岭湿地保护成效初显。到2035年，建立健全政府主导、社会参与、联合共管的湿地保护长效机制，逐步形成较为完善的湿地保护管理、科研和监测体系。</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物种多样性保护。按照《陕西省野生动植物保护及自然保护区建设工程总体规划》，重点对大熊猫、金丝猴、羚牛、朱</w:t>
      </w:r>
      <w:r w:rsidRPr="00367536">
        <w:rPr>
          <w:rFonts w:ascii="仿宋_GB2312" w:eastAsia="微软雅黑" w:hAnsi="微软雅黑" w:hint="eastAsia"/>
          <w:sz w:val="32"/>
          <w:szCs w:val="32"/>
        </w:rPr>
        <w:t>鹮</w:t>
      </w:r>
      <w:r w:rsidRPr="00367536">
        <w:rPr>
          <w:rFonts w:ascii="仿宋_GB2312" w:eastAsia="仿宋_GB2312" w:hAnsi="微软雅黑" w:hint="eastAsia"/>
          <w:sz w:val="32"/>
          <w:szCs w:val="32"/>
        </w:rPr>
        <w:t>、</w:t>
      </w:r>
      <w:r w:rsidRPr="00367536">
        <w:rPr>
          <w:rFonts w:ascii="仿宋_GB2312" w:eastAsia="仿宋_GB2312" w:hAnsi="微软雅黑" w:hint="eastAsia"/>
          <w:sz w:val="32"/>
          <w:szCs w:val="32"/>
        </w:rPr>
        <w:lastRenderedPageBreak/>
        <w:t>金钱豹、林麝等重点野生动植物进行保护，确保国家重点保护野生动物种类和国家级自然保护区以外野生动物重要栖息地得到有效保护；积极开展兰科植物、红豆杉、古树名木等野生植物的保护、驯化与繁育。全面加强野生动物疫源疫病监测，确保全县不发生重大突发疫情。坚决制止和严厉打击野生动植物非法交易犯罪活动，确保野生动植物资源安全。</w:t>
      </w:r>
    </w:p>
    <w:p w:rsidR="001C62CD"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2.重点工程</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秦岭自然保护区综合保护能力提升工程。实施极度濒危野生动物和极小种群野生植物拯救保护项目，建设野生动物疫源疫病监测防控体系。先行探索在大熊猫国家公园，实施生态保护宣教设施建设项目。</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野生动植物保护基地建设工程。围绕植物物种的收集、引种驯化、栽培利用，开展组织培养、基因保存等植物多样性迁地保护研究。重点收集和保护秦岭植物区系的物种，保护秦岭地区典型生态类型和植物品种的多样性。</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秦岭湿地公园及自然保护区建设工程。抓紧湿地的抢救性保护，采取积极措施，重点加强天华山国家级自然保护区、牛背梁国家级自然保护区、平河梁国家级自然保护区等保护和修复工作。</w:t>
      </w:r>
    </w:p>
    <w:p w:rsidR="003907F9" w:rsidRPr="00367536" w:rsidRDefault="003907F9"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3</w:t>
      </w:r>
      <w:r w:rsidRPr="00367536">
        <w:rPr>
          <w:rFonts w:ascii="仿宋_GB2312" w:eastAsia="仿宋_GB2312" w:hAnsi="微软雅黑"/>
          <w:b/>
          <w:bCs/>
          <w:sz w:val="32"/>
          <w:szCs w:val="32"/>
        </w:rPr>
        <w:t>.</w:t>
      </w:r>
      <w:r w:rsidRPr="00367536">
        <w:rPr>
          <w:rFonts w:ascii="仿宋_GB2312" w:eastAsia="仿宋_GB2312" w:hAnsi="微软雅黑" w:hint="eastAsia"/>
          <w:b/>
          <w:bCs/>
          <w:sz w:val="32"/>
          <w:szCs w:val="32"/>
        </w:rPr>
        <w:t>自然保护地体系建设</w:t>
      </w:r>
    </w:p>
    <w:p w:rsidR="003907F9" w:rsidRPr="00367536" w:rsidRDefault="003907F9" w:rsidP="003907F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到2025年，初步建立以国家公园为主体的自然保护地体系，自然保护地设置重叠、边界不清、多头管理、权责不明等问题基本解决。</w:t>
      </w:r>
    </w:p>
    <w:p w:rsidR="003907F9" w:rsidRPr="00367536" w:rsidRDefault="003907F9" w:rsidP="003907F9">
      <w:pPr>
        <w:pStyle w:val="a8"/>
        <w:shd w:val="clear" w:color="auto" w:fill="FFFFFF"/>
        <w:spacing w:before="0" w:beforeAutospacing="0" w:after="0" w:afterAutospacing="0" w:line="500" w:lineRule="exact"/>
        <w:rPr>
          <w:rFonts w:ascii="仿宋_GB2312" w:eastAsia="仿宋_GB2312" w:hAnsi="微软雅黑"/>
          <w:sz w:val="32"/>
          <w:szCs w:val="32"/>
        </w:rPr>
      </w:pPr>
      <w:r w:rsidRPr="00367536">
        <w:rPr>
          <w:rFonts w:ascii="仿宋_GB2312" w:eastAsia="仿宋_GB2312" w:hAnsi="微软雅黑" w:hint="eastAsia"/>
          <w:sz w:val="32"/>
          <w:szCs w:val="32"/>
        </w:rPr>
        <w:t>组织开展自然保护区、自然公园等自然保护地确权登记工作。通过确权登记，明确自然保护地范围内各类自然资源的数量、质量、种类、分布等自然状况，所有权主体、所有权代表行使主体、所有权代理行使主体以及权利内容等权属状况。</w:t>
      </w:r>
    </w:p>
    <w:p w:rsidR="003250B1" w:rsidRPr="00367536" w:rsidRDefault="003250B1" w:rsidP="00371919">
      <w:pPr>
        <w:spacing w:line="500" w:lineRule="exact"/>
        <w:jc w:val="center"/>
        <w:rPr>
          <w:rFonts w:ascii="仿宋" w:eastAsia="仿宋" w:hAnsi="仿宋" w:cs="仿宋"/>
          <w:b/>
          <w:sz w:val="24"/>
        </w:rPr>
      </w:pPr>
      <w:r w:rsidRPr="00367536">
        <w:rPr>
          <w:rFonts w:ascii="仿宋" w:eastAsia="仿宋" w:hAnsi="仿宋" w:cs="仿宋" w:hint="eastAsia"/>
          <w:b/>
          <w:sz w:val="24"/>
        </w:rPr>
        <w:t>专栏</w:t>
      </w:r>
      <w:r w:rsidR="003907F9" w:rsidRPr="00367536">
        <w:rPr>
          <w:rFonts w:ascii="仿宋" w:eastAsia="仿宋" w:hAnsi="仿宋" w:cs="仿宋"/>
          <w:b/>
          <w:sz w:val="24"/>
        </w:rPr>
        <w:t>6</w:t>
      </w:r>
      <w:r w:rsidRPr="00367536">
        <w:rPr>
          <w:rFonts w:ascii="仿宋" w:eastAsia="仿宋" w:hAnsi="仿宋" w:cs="仿宋" w:hint="eastAsia"/>
          <w:b/>
          <w:sz w:val="24"/>
        </w:rPr>
        <w:t xml:space="preserve">  生物多样性保护工程</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443"/>
      </w:tblGrid>
      <w:tr w:rsidR="003250B1" w:rsidRPr="00367536" w:rsidTr="00371919">
        <w:trPr>
          <w:trHeight w:val="689"/>
          <w:jc w:val="center"/>
        </w:trPr>
        <w:tc>
          <w:tcPr>
            <w:tcW w:w="8443" w:type="dxa"/>
            <w:vAlign w:val="center"/>
          </w:tcPr>
          <w:p w:rsidR="003250B1" w:rsidRPr="00367536" w:rsidRDefault="003250B1" w:rsidP="00371919">
            <w:pPr>
              <w:pStyle w:val="a8"/>
              <w:shd w:val="clear" w:color="auto" w:fill="FFFFFF"/>
              <w:spacing w:before="0" w:beforeAutospacing="0" w:after="0" w:afterAutospacing="0"/>
              <w:ind w:firstLineChars="200" w:firstLine="482"/>
              <w:rPr>
                <w:rFonts w:ascii="仿宋" w:eastAsia="仿宋" w:hAnsi="仿宋"/>
              </w:rPr>
            </w:pPr>
            <w:r w:rsidRPr="00367536">
              <w:rPr>
                <w:rFonts w:ascii="仿宋" w:eastAsia="仿宋" w:hAnsi="仿宋" w:hint="eastAsia"/>
                <w:b/>
                <w:bCs/>
              </w:rPr>
              <w:lastRenderedPageBreak/>
              <w:t>自然保护区和森林公园建设项目</w:t>
            </w:r>
            <w:r w:rsidRPr="00367536">
              <w:rPr>
                <w:rFonts w:ascii="仿宋" w:eastAsia="仿宋" w:hAnsi="仿宋" w:hint="eastAsia"/>
              </w:rPr>
              <w:t>：针对平河梁国家级自然保护区、牛背梁国家级自然保护区、上坝河国家森林公园、宁东森林公园等，保护秦岭生物物种多样性的完整性。保护以大熊猫、金丝猴、羚牛、朱鹮，红豆杉、独叶草、新麦草为主的珍稀动植物种群数量稳中有升，维持其栖息地质量稳定。发展自然保护区群，构筑适宜的生态廊道，为珍稀物种提供相对完整和稳定的栖息地，保证重要物种基因交流。境内建设观测站，划界、设置动植物等保护监测站点，进行保护宣传工作，开展资源普查，加强生态修复。开展科学研究、生态环境教育、教学实习等项目，保护区内繁多的动植物种类和丰富多样的森林景观，以及天然山体、石体和水体景观资源。</w:t>
            </w:r>
          </w:p>
          <w:p w:rsidR="003250B1" w:rsidRPr="00367536" w:rsidRDefault="003250B1" w:rsidP="00371919">
            <w:pPr>
              <w:pStyle w:val="a8"/>
              <w:shd w:val="clear" w:color="auto" w:fill="FFFFFF"/>
              <w:spacing w:before="0" w:beforeAutospacing="0" w:after="0" w:afterAutospacing="0"/>
              <w:ind w:firstLineChars="200" w:firstLine="482"/>
              <w:rPr>
                <w:rFonts w:ascii="仿宋" w:eastAsia="仿宋" w:hAnsi="仿宋"/>
              </w:rPr>
            </w:pPr>
            <w:r w:rsidRPr="00367536">
              <w:rPr>
                <w:rFonts w:ascii="仿宋" w:eastAsia="仿宋" w:hAnsi="仿宋" w:hint="eastAsia"/>
                <w:b/>
                <w:bCs/>
              </w:rPr>
              <w:t>陕西旬河源国家湿地公园建设</w:t>
            </w:r>
            <w:r w:rsidRPr="00367536">
              <w:rPr>
                <w:rFonts w:ascii="仿宋" w:eastAsia="仿宋" w:hAnsi="仿宋" w:hint="eastAsia"/>
              </w:rPr>
              <w:t>：总面积2061.76公顷。开展人工辅助自然恢复植被；建设湿地植物观赏园；落实湿地植被的修复与重建；河床整治100.0hm2；建设洪水预报警报系统1套；河堤加固20.0 km；常水位以下生态护岸15.0 km；完善界碑、界桩、标牌等标识系统；鸟类投食点；道路（河岸）绿化；购置相应的防火、科研监测、宣传教育、医疗救护、日常办公、车辆等设备。</w:t>
            </w:r>
          </w:p>
          <w:p w:rsidR="003250B1" w:rsidRPr="00367536" w:rsidRDefault="003250B1" w:rsidP="00371919">
            <w:pPr>
              <w:pStyle w:val="a8"/>
              <w:shd w:val="clear" w:color="auto" w:fill="FFFFFF"/>
              <w:spacing w:before="0" w:beforeAutospacing="0" w:after="0" w:afterAutospacing="0"/>
              <w:ind w:firstLineChars="200" w:firstLine="482"/>
              <w:rPr>
                <w:rFonts w:ascii="仿宋" w:eastAsia="仿宋" w:hAnsi="仿宋"/>
              </w:rPr>
            </w:pPr>
            <w:r w:rsidRPr="00367536">
              <w:rPr>
                <w:rFonts w:ascii="仿宋" w:eastAsia="仿宋" w:hAnsi="仿宋" w:hint="eastAsia"/>
                <w:b/>
                <w:bCs/>
              </w:rPr>
              <w:t>大鲵养护项目</w:t>
            </w:r>
            <w:r w:rsidRPr="00367536">
              <w:rPr>
                <w:rFonts w:ascii="仿宋" w:eastAsia="仿宋" w:hAnsi="仿宋" w:hint="eastAsia"/>
              </w:rPr>
              <w:t>：在秦岭地区进行大鲵生存地的生态修复工作，建设驯养繁殖场。</w:t>
            </w:r>
          </w:p>
          <w:p w:rsidR="00371919" w:rsidRPr="00367536" w:rsidRDefault="003250B1" w:rsidP="00371919">
            <w:pPr>
              <w:pStyle w:val="a8"/>
              <w:shd w:val="clear" w:color="auto" w:fill="FFFFFF"/>
              <w:spacing w:before="0" w:beforeAutospacing="0" w:after="0" w:afterAutospacing="0"/>
              <w:ind w:firstLineChars="200" w:firstLine="482"/>
              <w:rPr>
                <w:rFonts w:ascii="仿宋" w:eastAsia="仿宋" w:hAnsi="仿宋"/>
              </w:rPr>
            </w:pPr>
            <w:r w:rsidRPr="00367536">
              <w:rPr>
                <w:rFonts w:ascii="仿宋" w:eastAsia="仿宋" w:hAnsi="仿宋" w:hint="eastAsia"/>
                <w:b/>
                <w:bCs/>
              </w:rPr>
              <w:t>天然水域渔业资源增殖放流项目</w:t>
            </w:r>
            <w:r w:rsidRPr="00367536">
              <w:rPr>
                <w:rFonts w:ascii="仿宋" w:eastAsia="仿宋" w:hAnsi="仿宋" w:hint="eastAsia"/>
              </w:rPr>
              <w:t>：汉江流域在</w:t>
            </w:r>
            <w:r w:rsidR="00DF3F9E" w:rsidRPr="00367536">
              <w:rPr>
                <w:rFonts w:ascii="仿宋" w:eastAsia="仿宋" w:hAnsi="仿宋" w:hint="eastAsia"/>
              </w:rPr>
              <w:t>宁陕县</w:t>
            </w:r>
            <w:r w:rsidRPr="00367536">
              <w:rPr>
                <w:rFonts w:ascii="仿宋" w:eastAsia="仿宋" w:hAnsi="仿宋" w:hint="eastAsia"/>
              </w:rPr>
              <w:t>的支流每年定期投放鱼苗，恢复自然种群数量。</w:t>
            </w:r>
          </w:p>
        </w:tc>
      </w:tr>
    </w:tbl>
    <w:p w:rsidR="003250B1" w:rsidRPr="00367536" w:rsidRDefault="003250B1" w:rsidP="00E3201E">
      <w:pPr>
        <w:pStyle w:val="a8"/>
        <w:shd w:val="clear" w:color="auto" w:fill="FFFFFF"/>
        <w:spacing w:before="0" w:beforeAutospacing="0" w:after="0" w:afterAutospacing="0" w:line="500" w:lineRule="exact"/>
        <w:rPr>
          <w:rFonts w:ascii="仿宋_GB2312" w:eastAsia="仿宋_GB2312" w:hAnsi="微软雅黑"/>
          <w:sz w:val="32"/>
          <w:szCs w:val="32"/>
        </w:rPr>
      </w:pPr>
    </w:p>
    <w:p w:rsidR="001C62CD" w:rsidRPr="00367536" w:rsidRDefault="00850E3D" w:rsidP="00371919">
      <w:pPr>
        <w:pStyle w:val="a8"/>
        <w:shd w:val="clear" w:color="auto" w:fill="FFFFFF"/>
        <w:spacing w:before="0" w:beforeAutospacing="0" w:after="0" w:afterAutospacing="0" w:line="500" w:lineRule="exact"/>
        <w:ind w:firstLine="480"/>
        <w:rPr>
          <w:rFonts w:ascii="仿宋_GB2312" w:eastAsia="仿宋_GB2312" w:hAnsi="微软雅黑"/>
          <w:b/>
          <w:sz w:val="32"/>
          <w:szCs w:val="32"/>
        </w:rPr>
      </w:pPr>
      <w:r w:rsidRPr="00367536">
        <w:rPr>
          <w:rFonts w:ascii="仿宋_GB2312" w:eastAsia="仿宋_GB2312" w:hAnsi="微软雅黑" w:hint="eastAsia"/>
          <w:b/>
          <w:sz w:val="32"/>
          <w:szCs w:val="32"/>
        </w:rPr>
        <w:t>（</w:t>
      </w:r>
      <w:r w:rsidR="003907F9" w:rsidRPr="00367536">
        <w:rPr>
          <w:rFonts w:ascii="仿宋_GB2312" w:eastAsia="仿宋_GB2312" w:hAnsi="微软雅黑" w:hint="eastAsia"/>
          <w:b/>
          <w:sz w:val="32"/>
          <w:szCs w:val="32"/>
        </w:rPr>
        <w:t>五</w:t>
      </w:r>
      <w:r w:rsidRPr="00367536">
        <w:rPr>
          <w:rFonts w:ascii="仿宋_GB2312" w:eastAsia="仿宋_GB2312" w:hAnsi="微软雅黑" w:hint="eastAsia"/>
          <w:b/>
          <w:sz w:val="32"/>
          <w:szCs w:val="32"/>
        </w:rPr>
        <w:t>）</w:t>
      </w:r>
      <w:r w:rsidR="00795C3A" w:rsidRPr="00367536">
        <w:rPr>
          <w:rFonts w:ascii="仿宋_GB2312" w:eastAsia="仿宋_GB2312" w:hAnsi="微软雅黑" w:hint="eastAsia"/>
          <w:b/>
          <w:sz w:val="32"/>
          <w:szCs w:val="32"/>
        </w:rPr>
        <w:t>开发建设活动的生态环境保护</w:t>
      </w:r>
    </w:p>
    <w:p w:rsidR="001C62CD"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1.矿产</w:t>
      </w:r>
      <w:r w:rsidR="00EE23C9" w:rsidRPr="00367536">
        <w:rPr>
          <w:rFonts w:ascii="仿宋_GB2312" w:eastAsia="仿宋_GB2312" w:hAnsi="微软雅黑" w:hint="eastAsia"/>
          <w:b/>
          <w:bCs/>
          <w:sz w:val="32"/>
          <w:szCs w:val="32"/>
        </w:rPr>
        <w:t>资源</w:t>
      </w:r>
      <w:r w:rsidRPr="00367536">
        <w:rPr>
          <w:rFonts w:ascii="仿宋_GB2312" w:eastAsia="仿宋_GB2312" w:hAnsi="微软雅黑" w:hint="eastAsia"/>
          <w:b/>
          <w:bCs/>
          <w:sz w:val="32"/>
          <w:szCs w:val="32"/>
        </w:rPr>
        <w:t>开发</w:t>
      </w:r>
    </w:p>
    <w:p w:rsidR="00795C3A" w:rsidRPr="00367536" w:rsidRDefault="00D77FD1"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（1）</w:t>
      </w:r>
      <w:r w:rsidR="00795C3A" w:rsidRPr="00367536">
        <w:rPr>
          <w:rFonts w:ascii="仿宋_GB2312" w:eastAsia="仿宋_GB2312" w:hAnsi="微软雅黑" w:hint="eastAsia"/>
          <w:b/>
          <w:bCs/>
          <w:sz w:val="32"/>
          <w:szCs w:val="32"/>
        </w:rPr>
        <w:t>实施分区管理</w:t>
      </w:r>
    </w:p>
    <w:p w:rsidR="00795C3A" w:rsidRPr="00367536" w:rsidRDefault="00795C3A" w:rsidP="00795C3A">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在核心保护区、重点保护区禁止勘探、开发矿产资源和开山采石。已取得矿业权的企业和现有采石企业，由县级以上人民政府依法组织限期关闭退出。</w:t>
      </w:r>
    </w:p>
    <w:p w:rsidR="00795C3A" w:rsidRPr="00367536" w:rsidRDefault="00795C3A" w:rsidP="00795C3A">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秦岭核心保护区内已有矿业权一律停止勘探、开采活动。探矿权、采矿权范围全部在核心保护区内需关闭退出的矿业权，由县级人民政府发布关闭公告，自然资源行政主管部门按审批权限于2020年底前办理勘查许可证或采矿许可证注销登记手续；探矿权、采矿权范围部分在核心保护区内可扣减避让的矿业权，自</w:t>
      </w:r>
      <w:r w:rsidRPr="00367536">
        <w:rPr>
          <w:rFonts w:ascii="仿宋_GB2312" w:eastAsia="仿宋_GB2312" w:hAnsi="微软雅黑" w:hint="eastAsia"/>
          <w:sz w:val="32"/>
          <w:szCs w:val="32"/>
        </w:rPr>
        <w:lastRenderedPageBreak/>
        <w:t>然资源行政主管部门按审批权限于2020年底前办理勘查许可证或采矿许可证变更（扣减面积）登记手续。</w:t>
      </w:r>
    </w:p>
    <w:p w:rsidR="00795C3A" w:rsidRPr="00367536" w:rsidRDefault="00795C3A" w:rsidP="00795C3A">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重点保护区内已有探矿权一律停止勘探活动，探矿权人不得在秦岭重点保护区进行设计和勘探施工，已施工工程应当及时封堵、填埋，进行覆土复绿等恢复治理。探矿权范围全部在重点保护区内需关闭退出，部分在重点保护区内可扣减避让的于2020年底前办理勘查许可证变更（扣减面积）登记手续。重点保护区内已有采矿权，采矿权人应及时办理扣减避让或注销登记手续。开采标高部分在重点保护区可扣减避让的，由县级人民政府督促采矿权人主动申请扣减避让，自然资源主管部门按审批权限于2020年底前办理采矿许可证变更手续；开采标高全部在重点保护区无法扣减需关闭退出的，由县级人民政府发布关闭公告，自然资源行政主管部门按审批权限于2020年底前办理采矿许可证注销登记手续。部分范围在重点保护区内的开采矿山，凡2020年底前仍未调整到位的或因地形地表等原因无法扣减调整的，不再办理采矿权登记手续，并由县级人民政府予以关闭退出。</w:t>
      </w:r>
    </w:p>
    <w:p w:rsidR="00795C3A" w:rsidRDefault="00795C3A" w:rsidP="00795C3A">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在一般保护区新建、扩建、改建矿产资源开采项目和开山采石项目，应当符合《条例》《总体规划》和秦岭矿产资源开发专项规划等的要求，进行环境影响评价，依法办理审批手续。</w:t>
      </w:r>
    </w:p>
    <w:p w:rsidR="006205C6" w:rsidRPr="006205C6" w:rsidRDefault="006205C6"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w:t>
      </w:r>
      <w:r>
        <w:rPr>
          <w:rFonts w:ascii="仿宋_GB2312" w:eastAsia="仿宋_GB2312" w:hAnsi="微软雅黑"/>
          <w:b/>
          <w:bCs/>
          <w:sz w:val="32"/>
          <w:szCs w:val="32"/>
        </w:rPr>
        <w:t>2</w:t>
      </w:r>
      <w:r w:rsidRPr="00367536">
        <w:rPr>
          <w:rFonts w:ascii="仿宋_GB2312" w:eastAsia="仿宋_GB2312" w:hAnsi="微软雅黑" w:hint="eastAsia"/>
          <w:b/>
          <w:bCs/>
          <w:sz w:val="32"/>
          <w:szCs w:val="32"/>
        </w:rPr>
        <w:t>）</w:t>
      </w:r>
      <w:r>
        <w:rPr>
          <w:rFonts w:ascii="仿宋_GB2312" w:eastAsia="仿宋_GB2312" w:hAnsi="微软雅黑" w:hint="eastAsia"/>
          <w:b/>
          <w:bCs/>
          <w:sz w:val="32"/>
          <w:szCs w:val="32"/>
        </w:rPr>
        <w:t>退出补偿</w:t>
      </w:r>
    </w:p>
    <w:p w:rsidR="006205C6" w:rsidRPr="00367536" w:rsidRDefault="006205C6" w:rsidP="00795C3A">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6205C6">
        <w:rPr>
          <w:rFonts w:ascii="仿宋_GB2312" w:eastAsia="仿宋_GB2312" w:hAnsi="微软雅黑" w:hint="eastAsia"/>
          <w:sz w:val="32"/>
          <w:szCs w:val="32"/>
        </w:rPr>
        <w:t>根据《陕西省人民政府办公厅关于印发涉及保护区矿业权有序退出指导意见的通知》（陕政办发〔2018〕39号）的要求，结合安康市政府关于矿业权退出补偿的具体标准，对于合法合规取得、依法依规经营的矿业权，</w:t>
      </w:r>
      <w:r>
        <w:rPr>
          <w:rFonts w:ascii="仿宋_GB2312" w:eastAsia="仿宋_GB2312" w:hAnsi="微软雅黑" w:hint="eastAsia"/>
          <w:sz w:val="32"/>
          <w:szCs w:val="32"/>
        </w:rPr>
        <w:t>在矿山退出关闭后</w:t>
      </w:r>
      <w:r w:rsidRPr="006205C6">
        <w:rPr>
          <w:rFonts w:ascii="仿宋_GB2312" w:eastAsia="仿宋_GB2312" w:hAnsi="微软雅黑" w:hint="eastAsia"/>
          <w:sz w:val="32"/>
          <w:szCs w:val="32"/>
        </w:rPr>
        <w:t>按照省市补偿办法及标准，按规定予以补偿。</w:t>
      </w:r>
    </w:p>
    <w:p w:rsidR="00795C3A" w:rsidRPr="00367536" w:rsidRDefault="00D77FD1"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w:t>
      </w:r>
      <w:r w:rsidR="006205C6">
        <w:rPr>
          <w:rFonts w:ascii="仿宋_GB2312" w:eastAsia="仿宋_GB2312" w:hAnsi="微软雅黑"/>
          <w:b/>
          <w:bCs/>
          <w:sz w:val="32"/>
          <w:szCs w:val="32"/>
        </w:rPr>
        <w:t>3</w:t>
      </w:r>
      <w:r w:rsidRPr="00367536">
        <w:rPr>
          <w:rFonts w:ascii="仿宋_GB2312" w:eastAsia="仿宋_GB2312" w:hAnsi="微软雅黑" w:hint="eastAsia"/>
          <w:b/>
          <w:bCs/>
          <w:sz w:val="32"/>
          <w:szCs w:val="32"/>
        </w:rPr>
        <w:t>）</w:t>
      </w:r>
      <w:r w:rsidR="00795C3A" w:rsidRPr="00367536">
        <w:rPr>
          <w:rFonts w:ascii="仿宋_GB2312" w:eastAsia="仿宋_GB2312" w:hAnsi="微软雅黑" w:hint="eastAsia"/>
          <w:b/>
          <w:bCs/>
          <w:sz w:val="32"/>
          <w:szCs w:val="32"/>
        </w:rPr>
        <w:t>明确采矿要求</w:t>
      </w:r>
    </w:p>
    <w:p w:rsidR="00795C3A" w:rsidRPr="00367536" w:rsidRDefault="00795C3A" w:rsidP="00795C3A">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lastRenderedPageBreak/>
        <w:t>一般保护区内，依法取得勘查、采矿许可证等相关审批手续的矿业权人，应当按照绿色勘查有关要求和绿色矿山建设标准开展作业，必须采用先进工艺技术和措施，提高资源综合利用率，减少对山体、水体和植被等损害。集中贮存、处置尾矿渣、废气、废水等废弃物、污染物，并达标排放，减少对水体和生态环境的损害。</w:t>
      </w:r>
    </w:p>
    <w:p w:rsidR="00795C3A" w:rsidRPr="00367536" w:rsidRDefault="00795C3A" w:rsidP="00795C3A">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现有矿山企业不得采用国家明令淘汰的落后的工艺、技术和设备；已建成项目采用淘汰的落后的工艺、技术和设备的，必须加快升级改造，由县级以上人民政府依照管理权限责令限期改造、停产或者关闭。</w:t>
      </w:r>
    </w:p>
    <w:p w:rsidR="00795C3A" w:rsidRPr="00367536" w:rsidRDefault="00277788" w:rsidP="00795C3A">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277788">
        <w:rPr>
          <w:rFonts w:ascii="仿宋_GB2312" w:eastAsia="仿宋_GB2312" w:hAnsi="微软雅黑" w:hint="eastAsia"/>
          <w:sz w:val="32"/>
          <w:szCs w:val="32"/>
        </w:rPr>
        <w:t>对达不到规范要求的已建矿山，限期进行整改;拒不整改或整改不合格的依法予以关闭</w:t>
      </w:r>
      <w:r w:rsidR="00795C3A" w:rsidRPr="00367536">
        <w:rPr>
          <w:rFonts w:ascii="仿宋_GB2312" w:eastAsia="仿宋_GB2312" w:hAnsi="微软雅黑" w:hint="eastAsia"/>
          <w:sz w:val="32"/>
          <w:szCs w:val="32"/>
        </w:rPr>
        <w:t>。</w:t>
      </w:r>
    </w:p>
    <w:p w:rsidR="00795C3A" w:rsidRPr="00367536" w:rsidRDefault="00795C3A" w:rsidP="00795C3A">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到2025年，大中型矿山的绿色矿山建设率达到60%以上，小型矿山按照绿色矿山标准进行规范管理。到2035年，绿色勘查新体系基本建立，绿色矿山格局基本形成，矿业高质量发展取得成效。</w:t>
      </w:r>
    </w:p>
    <w:p w:rsidR="00D77FD1" w:rsidRPr="00367536" w:rsidRDefault="00D77FD1"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b/>
          <w:bCs/>
          <w:sz w:val="32"/>
          <w:szCs w:val="32"/>
        </w:rPr>
        <w:t>2</w:t>
      </w:r>
      <w:r w:rsidRPr="00367536">
        <w:rPr>
          <w:rFonts w:ascii="仿宋_GB2312" w:eastAsia="仿宋_GB2312" w:hAnsi="微软雅黑" w:hint="eastAsia"/>
          <w:b/>
          <w:bCs/>
          <w:sz w:val="32"/>
          <w:szCs w:val="32"/>
        </w:rPr>
        <w:t>.交通设施建设</w:t>
      </w:r>
    </w:p>
    <w:p w:rsidR="00D77FD1" w:rsidRPr="00367536" w:rsidRDefault="00D77FD1" w:rsidP="00D77FD1">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围绕宁陕县</w:t>
      </w:r>
      <w:r w:rsidR="003247B2" w:rsidRPr="00367536">
        <w:rPr>
          <w:rFonts w:ascii="仿宋_GB2312" w:eastAsia="仿宋_GB2312" w:hAnsi="微软雅黑" w:hint="eastAsia"/>
          <w:sz w:val="32"/>
          <w:szCs w:val="32"/>
        </w:rPr>
        <w:t>《十四五综合交通运输规划》、</w:t>
      </w:r>
      <w:r w:rsidRPr="00367536">
        <w:rPr>
          <w:rFonts w:ascii="仿宋_GB2312" w:eastAsia="仿宋_GB2312" w:hAnsi="微软雅黑" w:hint="eastAsia"/>
          <w:sz w:val="32"/>
          <w:szCs w:val="32"/>
        </w:rPr>
        <w:t>“五纵五横”交通网和脱贫攻坚基础设施建设需要，在县内进行交通设施建设应该统筹规划、科学选线、坚持边建设边恢复、保持生物多样性和水源涵养等功能，尽量减少对生态环境的影响和破坏。落实环境影响评价文件提出的各项生态环境保护措施，不占或少占林地，对建设周期长、生态环境影响大的建设工程实行工程环境监理。</w:t>
      </w:r>
    </w:p>
    <w:p w:rsidR="00D77FD1" w:rsidRPr="00367536" w:rsidRDefault="00D77FD1" w:rsidP="003247B2">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一是加强道路两侧补绿、植绿、护绿，并对取料场、废弃物堆放场进行有效治理和绿化恢复，对公路建设过程中的垃圾进行处理，在</w:t>
      </w:r>
      <w:r w:rsidR="003247B2" w:rsidRPr="00367536">
        <w:rPr>
          <w:rFonts w:ascii="仿宋_GB2312" w:eastAsia="仿宋_GB2312" w:hAnsi="微软雅黑" w:hint="eastAsia"/>
          <w:sz w:val="32"/>
          <w:szCs w:val="32"/>
        </w:rPr>
        <w:t>拌合场等重点部位</w:t>
      </w:r>
      <w:r w:rsidRPr="00367536">
        <w:rPr>
          <w:rFonts w:ascii="仿宋_GB2312" w:eastAsia="仿宋_GB2312" w:hAnsi="微软雅黑" w:hint="eastAsia"/>
          <w:sz w:val="32"/>
          <w:szCs w:val="32"/>
        </w:rPr>
        <w:t>设立防尘措施，不得向河道、水库等</w:t>
      </w:r>
      <w:r w:rsidRPr="00367536">
        <w:rPr>
          <w:rFonts w:ascii="仿宋_GB2312" w:eastAsia="仿宋_GB2312" w:hAnsi="微软雅黑" w:hint="eastAsia"/>
          <w:sz w:val="32"/>
          <w:szCs w:val="32"/>
        </w:rPr>
        <w:lastRenderedPageBreak/>
        <w:t>水体倾倒废弃物。</w:t>
      </w:r>
      <w:r w:rsidR="003247B2" w:rsidRPr="00367536">
        <w:rPr>
          <w:rFonts w:ascii="仿宋_GB2312" w:eastAsia="仿宋_GB2312" w:hAnsi="微软雅黑" w:hint="eastAsia"/>
          <w:sz w:val="32"/>
          <w:szCs w:val="32"/>
        </w:rPr>
        <w:t>交通设施投入使用后三个月内，应当对施工临建设施进行清理拆除，场地及时恢复植被。</w:t>
      </w:r>
    </w:p>
    <w:p w:rsidR="00BF5A2B" w:rsidRDefault="003247B2" w:rsidP="00BF5A2B">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二</w:t>
      </w:r>
      <w:r w:rsidR="00D77FD1" w:rsidRPr="00367536">
        <w:rPr>
          <w:rFonts w:ascii="仿宋_GB2312" w:eastAsia="仿宋_GB2312" w:hAnsi="微软雅黑" w:hint="eastAsia"/>
          <w:sz w:val="32"/>
          <w:szCs w:val="32"/>
        </w:rPr>
        <w:t>是</w:t>
      </w:r>
      <w:r w:rsidR="00BF5A2B" w:rsidRPr="00BF5A2B">
        <w:rPr>
          <w:rFonts w:ascii="仿宋_GB2312" w:eastAsia="仿宋_GB2312" w:hAnsi="微软雅黑" w:hint="eastAsia"/>
          <w:sz w:val="32"/>
          <w:szCs w:val="32"/>
        </w:rPr>
        <w:t>封闭式道路建设应当根据野生动物的生活习性、迁移规律，采取修建野生动物通道等措施，消除或者减少对野生动物的不利影响，避免形成新的生态孤岛。经过重点保护野生动物活动区域的已建成道路改建、扩建时，其设计、施工方案中应当包含设置野生动物通道、交通减速设施及警示标志的内容。</w:t>
      </w:r>
    </w:p>
    <w:p w:rsidR="003247B2" w:rsidRPr="00367536" w:rsidRDefault="00BF5A2B" w:rsidP="00BF5A2B">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Pr>
          <w:rFonts w:ascii="仿宋_GB2312" w:eastAsia="仿宋_GB2312" w:hAnsi="微软雅黑" w:hint="eastAsia"/>
          <w:sz w:val="32"/>
          <w:szCs w:val="32"/>
        </w:rPr>
        <w:t>三</w:t>
      </w:r>
      <w:r w:rsidR="003247B2" w:rsidRPr="00367536">
        <w:rPr>
          <w:rFonts w:ascii="仿宋_GB2312" w:eastAsia="仿宋_GB2312" w:hAnsi="微软雅黑" w:hint="eastAsia"/>
          <w:sz w:val="32"/>
          <w:szCs w:val="32"/>
        </w:rPr>
        <w:t>是提倡绿色交通方式，结合公共设施建设，加强公共交通站点建设，积极推广新能源公共交通运输工具，使居民在适宜的步行范围内解决生活基本需求，减少对燃油汽车的依赖，提倡绿色交通、文明出行。</w:t>
      </w:r>
    </w:p>
    <w:p w:rsidR="00D77FD1" w:rsidRPr="00367536" w:rsidRDefault="00D77FD1"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b/>
          <w:bCs/>
          <w:sz w:val="32"/>
          <w:szCs w:val="32"/>
        </w:rPr>
        <w:t>3</w:t>
      </w:r>
      <w:r w:rsidRPr="00367536">
        <w:rPr>
          <w:rFonts w:ascii="仿宋_GB2312" w:eastAsia="仿宋_GB2312" w:hAnsi="微软雅黑" w:hint="eastAsia"/>
          <w:b/>
          <w:bCs/>
          <w:sz w:val="32"/>
          <w:szCs w:val="32"/>
        </w:rPr>
        <w:t>.城镇乡村建设</w:t>
      </w:r>
    </w:p>
    <w:p w:rsidR="00D77FD1" w:rsidRPr="00367536" w:rsidRDefault="00D77FD1" w:rsidP="00D77FD1">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一是加强城镇生态环境建设。除县城外，其余各镇和500人以上安置社区，应全部建设污水垃圾收集、处理设施。</w:t>
      </w:r>
    </w:p>
    <w:p w:rsidR="00D77FD1" w:rsidRPr="00367536" w:rsidRDefault="00D77FD1" w:rsidP="00D77FD1">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二是推进农村人居环境综合治理。围绕“宜居、宜业、宜游”总体要求，重点加强农村公路、宽带、饮水、照明、环卫等基础设施建设和公共服务配套，开展生态文明村镇建设和农村人居环境综合治理，实现广大农村生态美、村容美、庭院美、生活美、乡风美。</w:t>
      </w:r>
    </w:p>
    <w:p w:rsidR="00D77FD1" w:rsidRPr="00367536" w:rsidRDefault="00D77FD1" w:rsidP="00D77FD1">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三是更加注重开发利用活动的生态环境保护。建立完善项目审批工作流程，规范项目论证会审制度，建立健全项目建设的事前、事中、事后管理办法；从严控制新建矿权数量，加强对现有采矿权的监管，治理恢复已闭坑矿山的生态环境；做好重大建设项目的生态环境保护。</w:t>
      </w:r>
    </w:p>
    <w:p w:rsidR="00D3379F" w:rsidRPr="00D3379F" w:rsidRDefault="00D77FD1" w:rsidP="00D3379F">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四是</w:t>
      </w:r>
      <w:r w:rsidR="00D3379F">
        <w:rPr>
          <w:rFonts w:ascii="仿宋_GB2312" w:eastAsia="仿宋_GB2312" w:hAnsi="微软雅黑" w:hint="eastAsia"/>
          <w:sz w:val="32"/>
          <w:szCs w:val="32"/>
        </w:rPr>
        <w:t>推进</w:t>
      </w:r>
      <w:r w:rsidRPr="00367536">
        <w:rPr>
          <w:rFonts w:ascii="仿宋_GB2312" w:eastAsia="仿宋_GB2312" w:hAnsi="微软雅黑" w:hint="eastAsia"/>
          <w:sz w:val="32"/>
          <w:szCs w:val="32"/>
        </w:rPr>
        <w:t>移民搬迁工作。</w:t>
      </w:r>
      <w:r w:rsidR="00D3379F" w:rsidRPr="00D3379F">
        <w:rPr>
          <w:rFonts w:ascii="仿宋_GB2312" w:eastAsia="仿宋_GB2312" w:hAnsi="微软雅黑" w:hint="eastAsia"/>
          <w:sz w:val="32"/>
          <w:szCs w:val="32"/>
        </w:rPr>
        <w:t>根据经济社会发展状况和秦岭生态环境保护的需要，统筹扶贫搬迁、生态搬迁、避灾搬迁，制定并</w:t>
      </w:r>
      <w:r w:rsidR="00D3379F" w:rsidRPr="00D3379F">
        <w:rPr>
          <w:rFonts w:ascii="仿宋_GB2312" w:eastAsia="仿宋_GB2312" w:hAnsi="微软雅黑" w:hint="eastAsia"/>
          <w:sz w:val="32"/>
          <w:szCs w:val="32"/>
        </w:rPr>
        <w:lastRenderedPageBreak/>
        <w:t>组织实施移民搬迁计划，科学合理安排、确定移民安置点，做好移民搬迁安置工作，引导核心保护区内的居民有序迁出。</w:t>
      </w:r>
    </w:p>
    <w:p w:rsidR="00D77FD1" w:rsidRDefault="00D3379F" w:rsidP="00D3379F">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D3379F">
        <w:rPr>
          <w:rFonts w:ascii="仿宋_GB2312" w:eastAsia="仿宋_GB2312" w:hAnsi="微软雅黑" w:hint="eastAsia"/>
          <w:sz w:val="32"/>
          <w:szCs w:val="32"/>
        </w:rPr>
        <w:t>强化搬迁后的生态保护，对搬迁后遗留下的房屋建筑等进行拆除，以自然恢复为主辅助必要的人工修复，尽快修复搬迁后的生态环境。</w:t>
      </w:r>
    </w:p>
    <w:p w:rsidR="00D3379F" w:rsidRPr="00D3379F" w:rsidRDefault="00D3379F" w:rsidP="00D3379F">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Pr>
          <w:rFonts w:ascii="仿宋_GB2312" w:eastAsia="仿宋_GB2312" w:hAnsi="微软雅黑" w:hint="eastAsia"/>
          <w:sz w:val="32"/>
          <w:szCs w:val="32"/>
        </w:rPr>
        <w:t>五是</w:t>
      </w:r>
      <w:r w:rsidRPr="00D3379F">
        <w:rPr>
          <w:rFonts w:ascii="仿宋_GB2312" w:eastAsia="仿宋_GB2312" w:hAnsi="微软雅黑" w:hint="eastAsia"/>
          <w:sz w:val="32"/>
          <w:szCs w:val="32"/>
        </w:rPr>
        <w:t>严格控制秦岭范围房地产开发。在核心保护区、重点保护区禁止房地产开发。在一般保护区</w:t>
      </w:r>
      <w:r w:rsidR="00063FFA">
        <w:rPr>
          <w:rFonts w:ascii="仿宋_GB2312" w:eastAsia="仿宋_GB2312" w:hAnsi="微软雅黑" w:hint="eastAsia"/>
          <w:sz w:val="32"/>
          <w:szCs w:val="32"/>
        </w:rPr>
        <w:t>可以</w:t>
      </w:r>
      <w:r w:rsidRPr="00D3379F">
        <w:rPr>
          <w:rFonts w:ascii="仿宋_GB2312" w:eastAsia="仿宋_GB2312" w:hAnsi="微软雅黑" w:hint="eastAsia"/>
          <w:sz w:val="32"/>
          <w:szCs w:val="32"/>
        </w:rPr>
        <w:t>进行房地产建设活动，</w:t>
      </w:r>
      <w:r w:rsidR="00063FFA">
        <w:rPr>
          <w:rFonts w:ascii="仿宋_GB2312" w:eastAsia="仿宋_GB2312" w:hAnsi="微软雅黑" w:hint="eastAsia"/>
          <w:sz w:val="32"/>
          <w:szCs w:val="32"/>
        </w:rPr>
        <w:t>但</w:t>
      </w:r>
      <w:r w:rsidRPr="00D3379F">
        <w:rPr>
          <w:rFonts w:ascii="仿宋_GB2312" w:eastAsia="仿宋_GB2312" w:hAnsi="微软雅黑" w:hint="eastAsia"/>
          <w:sz w:val="32"/>
          <w:szCs w:val="32"/>
        </w:rPr>
        <w:t>要符合《条例》、国土空间规划、《总体规划》和控制性详细规划等的要求，依法办理审批手续。</w:t>
      </w:r>
    </w:p>
    <w:p w:rsidR="001E7DC1" w:rsidRPr="00367536" w:rsidRDefault="00D77FD1"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b/>
          <w:bCs/>
          <w:sz w:val="32"/>
          <w:szCs w:val="32"/>
        </w:rPr>
        <w:t>4.</w:t>
      </w:r>
      <w:r w:rsidRPr="00367536">
        <w:rPr>
          <w:rFonts w:ascii="仿宋_GB2312" w:eastAsia="仿宋_GB2312" w:hAnsi="微软雅黑" w:hint="eastAsia"/>
          <w:b/>
          <w:bCs/>
          <w:sz w:val="32"/>
          <w:szCs w:val="32"/>
        </w:rPr>
        <w:t>旅游开发建设</w:t>
      </w:r>
    </w:p>
    <w:p w:rsidR="00D77FD1" w:rsidRPr="00367536" w:rsidRDefault="00D77FD1"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（1）严格准入门槛</w:t>
      </w:r>
    </w:p>
    <w:p w:rsidR="00D77FD1" w:rsidRPr="00367536" w:rsidRDefault="00D77FD1" w:rsidP="00D77FD1">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在秦岭范围内建设旅游景区</w:t>
      </w:r>
      <w:r w:rsidR="00EC7E08">
        <w:rPr>
          <w:rFonts w:ascii="仿宋_GB2312" w:eastAsia="仿宋_GB2312" w:hAnsi="微软雅黑" w:hint="eastAsia"/>
          <w:sz w:val="32"/>
          <w:szCs w:val="32"/>
        </w:rPr>
        <w:t>要</w:t>
      </w:r>
      <w:r w:rsidR="00EC7E08" w:rsidRPr="00EC7E08">
        <w:rPr>
          <w:rFonts w:ascii="仿宋_GB2312" w:eastAsia="仿宋_GB2312" w:hAnsi="微软雅黑" w:hint="eastAsia"/>
          <w:sz w:val="32"/>
          <w:szCs w:val="32"/>
        </w:rPr>
        <w:t>适度利用生态资源，明确最大承载量，科学规划、合理设计、总体布局，实现建筑风格、体量与当地生态环境相协调。</w:t>
      </w:r>
      <w:r w:rsidRPr="00367536">
        <w:rPr>
          <w:rFonts w:ascii="仿宋_GB2312" w:eastAsia="仿宋_GB2312" w:hAnsi="微软雅黑" w:hint="eastAsia"/>
          <w:sz w:val="32"/>
          <w:szCs w:val="32"/>
        </w:rPr>
        <w:t>旅游景区规划突出生态旅游，符合《条例》《总体规划》、陕西省秦岭旅游专项规划等的要求，并依法报有关行政主管部门批准。</w:t>
      </w:r>
    </w:p>
    <w:p w:rsidR="00D77FD1" w:rsidRPr="00367536" w:rsidRDefault="00D77FD1" w:rsidP="00D77FD1">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在秦岭范围内依法批准的旅游景区开展生态旅游、建设旅游项目，应当严格执行批准的旅游景区规划，景区管理机构制定旅游景区生态环境保护方案，报批准其设立的人民政府审定后组织实施。景区建设、运营应当推广使用清洁能源、环保材料和运输工具，避免和减少对生态环境造成不利影响。</w:t>
      </w:r>
    </w:p>
    <w:p w:rsidR="00D77FD1" w:rsidRPr="00367536" w:rsidRDefault="00D77FD1" w:rsidP="00D77FD1">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旅游基础设施建设应当符合《条例》《总体规划》的要求，并依法办理审批手续。在旅游景区规划建设索道、滑道、滑雪（草）场等项目的，依法进行环境影响评价，报省人民政府审定后，依法办理审批手续。</w:t>
      </w:r>
    </w:p>
    <w:p w:rsidR="00D77FD1" w:rsidRPr="00367536" w:rsidRDefault="00D77FD1"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（2）明确建设要求</w:t>
      </w:r>
    </w:p>
    <w:p w:rsidR="00D77FD1" w:rsidRPr="00367536" w:rsidRDefault="00D77FD1" w:rsidP="00D77FD1">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lastRenderedPageBreak/>
        <w:t>秦岭的旅游景区应当适度利用生态资源，明确最大承载量，科学规划、合理设计、总体布局，建筑风格、体量应当与当地生态环境相协调。</w:t>
      </w:r>
    </w:p>
    <w:p w:rsidR="00D77FD1" w:rsidRPr="00367536" w:rsidRDefault="00D77FD1" w:rsidP="00D77FD1">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对自然生态环境和自然景观有损害的旅游景点和设施，由县级以上人民政府责令限期整改、关闭或者拆除。</w:t>
      </w:r>
    </w:p>
    <w:p w:rsidR="00D77FD1" w:rsidRPr="00367536" w:rsidRDefault="00D77FD1" w:rsidP="00D77FD1">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秦岭旅游景区、景点管理机构加强公共卫生管理，实施景区景点污水、垃圾处理工程，对产生的生活垃圾实行分类收集、统一清运、集中处置；对产生的生活污水进行无害化处理，保证污水达标排放。禁止随意弃置和排放生活垃圾、污水；优先使用清洁能源，旅游观光车及其他服务设施应符合环境保护要求。</w:t>
      </w:r>
    </w:p>
    <w:p w:rsidR="00D77FD1" w:rsidRPr="00367536" w:rsidRDefault="00D77FD1"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（3）规范乡村旅游</w:t>
      </w:r>
    </w:p>
    <w:p w:rsidR="00D77FD1" w:rsidRPr="00367536" w:rsidRDefault="00D77FD1" w:rsidP="00D77FD1">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县区人民政府应当对乡村旅游统一规划，合理布局。</w:t>
      </w:r>
    </w:p>
    <w:p w:rsidR="00D77FD1" w:rsidRPr="00367536" w:rsidRDefault="00D77FD1" w:rsidP="00D77FD1">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乡村旅游经营集中的地方，县区、乡镇人民政府和村（居）委会应当加强乡村旅游厕所、垃圾容器、垃圾集中处理场所等环境卫生基础设施建设和改造，对生活垃圾和污水统一处置。</w:t>
      </w:r>
    </w:p>
    <w:p w:rsidR="00D77FD1" w:rsidRPr="00367536" w:rsidRDefault="00D77FD1"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（4）规范管理农家乐</w:t>
      </w:r>
    </w:p>
    <w:p w:rsidR="00D77FD1" w:rsidRPr="00367536" w:rsidRDefault="00D77FD1" w:rsidP="00D77FD1">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禁止在核心保护区、饮用水水源保护区、地质灾害隐患点范围内开办农家乐、民宿，禁止占用耕地、林地、河道、公路用地及公路建筑控制区开办农家乐、民宿。</w:t>
      </w:r>
    </w:p>
    <w:p w:rsidR="00D77FD1" w:rsidRPr="00367536" w:rsidRDefault="00D77FD1" w:rsidP="00D77FD1">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规划建设农家乐、民宿应当依托原有村落、自有房屋条件，符合《条例》《总体规划》、国土空间规划、乡村规划等相关规划要求。规划建设沿山公路两侧的农家乐、民宿，尽量控制在交通便利、人口较集中的村镇周围，其污染防治纳入村镇环境整治进行统一建设。鼓励具备条件地区发展农家乐、民宿集群式旅游村，突出区域、地域特色，开展“星级农家乐、民宿”创建工作。</w:t>
      </w:r>
    </w:p>
    <w:p w:rsidR="00D77FD1" w:rsidRPr="00367536" w:rsidRDefault="00D77FD1" w:rsidP="00D77FD1">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农家乐、民宿经营者应当依照有关法律、法规规定取得相关审批手续，包括合法用地手续、食品经营许可证（小餐饮经营许</w:t>
      </w:r>
      <w:r w:rsidRPr="00367536">
        <w:rPr>
          <w:rFonts w:ascii="仿宋_GB2312" w:eastAsia="仿宋_GB2312" w:hAnsi="微软雅黑" w:hint="eastAsia"/>
          <w:sz w:val="32"/>
          <w:szCs w:val="32"/>
        </w:rPr>
        <w:lastRenderedPageBreak/>
        <w:t>可证）、工商营业执照等相关有效证照，并在当地环保行政管理部门办理建设项目环境影响登记表备案。涉及住宿等特种经营的，应办理特种行业许可证、公共场所卫生许可证。农家乐经营服务应符合安全、卫生、环保等方面的规定和要求。农家乐、民宿经营者应当对产生的生活垃圾、污水按照规定设置收集、处理装置，不得随意排放。</w:t>
      </w:r>
    </w:p>
    <w:p w:rsidR="00D77FD1" w:rsidRPr="00367536" w:rsidRDefault="00D77FD1"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（5）规范旅游活动</w:t>
      </w:r>
    </w:p>
    <w:p w:rsidR="00D77FD1" w:rsidRPr="00367536" w:rsidRDefault="00D77FD1" w:rsidP="00D77FD1">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在秦岭旅游景区游览线路以外或者没有道路通行的区域，组织开展穿越、登山等活动，组织者应当向参与者作出风险提示，事先依法经有关部门批准并向活动所在地县级体育行政管理部门备案。</w:t>
      </w:r>
    </w:p>
    <w:p w:rsidR="00D77FD1" w:rsidRPr="00367536" w:rsidRDefault="00D77FD1" w:rsidP="00D77FD1">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进入秦岭旅游的人员，应当遵守有关森林草原等法律法规、景区管理规定和游客文明行为规范，爱护旅游资源，提倡垃圾减量、垃圾自带，保护生态环境。不得乱砍乱挖、非法捕鱼狩猎、非法野外使用明火、随意丢弃废弃物以及其他破坏秦岭生态环境的行为。</w:t>
      </w:r>
    </w:p>
    <w:p w:rsidR="00D77FD1" w:rsidRPr="00367536" w:rsidRDefault="00D77FD1" w:rsidP="00371919">
      <w:pPr>
        <w:pStyle w:val="a8"/>
        <w:shd w:val="clear" w:color="auto" w:fill="FFFFFF"/>
        <w:spacing w:before="0" w:beforeAutospacing="0" w:after="0" w:afterAutospacing="0" w:line="500" w:lineRule="exact"/>
        <w:ind w:firstLine="480"/>
        <w:rPr>
          <w:rFonts w:ascii="仿宋_GB2312" w:eastAsia="仿宋_GB2312" w:hAnsi="微软雅黑"/>
          <w:b/>
          <w:bCs/>
          <w:sz w:val="32"/>
          <w:szCs w:val="32"/>
        </w:rPr>
      </w:pPr>
      <w:r w:rsidRPr="00367536">
        <w:rPr>
          <w:rFonts w:ascii="仿宋_GB2312" w:eastAsia="仿宋_GB2312" w:hAnsi="微软雅黑" w:hint="eastAsia"/>
          <w:b/>
          <w:bCs/>
          <w:sz w:val="32"/>
          <w:szCs w:val="32"/>
        </w:rPr>
        <w:t>（六）生态环境修复治理</w:t>
      </w:r>
    </w:p>
    <w:p w:rsidR="0069541D" w:rsidRPr="00367536" w:rsidRDefault="0069541D" w:rsidP="00371919">
      <w:pPr>
        <w:pStyle w:val="a8"/>
        <w:shd w:val="clear" w:color="auto" w:fill="FFFFFF"/>
        <w:spacing w:before="0" w:beforeAutospacing="0" w:after="0" w:afterAutospacing="0" w:line="500" w:lineRule="exact"/>
        <w:ind w:firstLine="480"/>
        <w:rPr>
          <w:rFonts w:ascii="仿宋_GB2312" w:eastAsia="仿宋_GB2312" w:hAnsi="微软雅黑"/>
          <w:b/>
          <w:bCs/>
          <w:sz w:val="32"/>
          <w:szCs w:val="32"/>
        </w:rPr>
      </w:pPr>
      <w:r w:rsidRPr="00367536">
        <w:rPr>
          <w:rFonts w:ascii="仿宋_GB2312" w:eastAsia="仿宋_GB2312" w:hAnsi="微软雅黑"/>
          <w:b/>
          <w:bCs/>
          <w:sz w:val="32"/>
          <w:szCs w:val="32"/>
        </w:rPr>
        <w:t>1.</w:t>
      </w:r>
      <w:r w:rsidRPr="00367536">
        <w:rPr>
          <w:rFonts w:ascii="仿宋_GB2312" w:eastAsia="仿宋_GB2312" w:hAnsi="微软雅黑" w:hint="eastAsia"/>
          <w:b/>
          <w:bCs/>
          <w:sz w:val="32"/>
          <w:szCs w:val="32"/>
        </w:rPr>
        <w:t>矿山地质环境修复治理</w:t>
      </w:r>
    </w:p>
    <w:p w:rsidR="00EE23C9" w:rsidRPr="00367536" w:rsidRDefault="00EE23C9"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（1）开展矿山地质环境修复治理</w:t>
      </w:r>
    </w:p>
    <w:p w:rsidR="00EE23C9" w:rsidRPr="00367536" w:rsidRDefault="00EE23C9" w:rsidP="00EE23C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按照“保证安全功能、突出生态功能、兼顾景观功能”原则，采取宜林则林、宜草则草、宜藤植藤等措施，综合治理矿产资源开发、削山采石等造成的生态破坏和环境污染，恢复区域整体生态功能。</w:t>
      </w:r>
    </w:p>
    <w:p w:rsidR="00EE23C9" w:rsidRPr="00367536" w:rsidRDefault="00EE23C9" w:rsidP="00EE23C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加快推进历史遗留矿山地质环境恢复治理。查明历史遗留无主矿山、政策性关闭和生产矿山地质环境问题与治理修复现状，划分自然恢复区、人工辅助自然恢复区和工程修复区，绘制矿山生态综合调查“一张图”，倡导“政府主导、政策扶持、社会参</w:t>
      </w:r>
      <w:r w:rsidRPr="00367536">
        <w:rPr>
          <w:rFonts w:ascii="仿宋_GB2312" w:eastAsia="仿宋_GB2312" w:hAnsi="微软雅黑" w:hint="eastAsia"/>
          <w:sz w:val="32"/>
          <w:szCs w:val="32"/>
        </w:rPr>
        <w:lastRenderedPageBreak/>
        <w:t>与、开发式治理、市场化运作”模式，推进矿山生态修复，根据矿洞、矿渣污染现状，实施废弃矿洞闭毁、矿渣安全处置、废水处理、生态恢复等方面重点工程项目，确保到2025年历史遗留矿山地质环境治理率达到50%。</w:t>
      </w:r>
    </w:p>
    <w:p w:rsidR="00EE23C9" w:rsidRPr="00367536" w:rsidRDefault="00EE23C9"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（2）落实修复治理责任</w:t>
      </w:r>
    </w:p>
    <w:p w:rsidR="00EE23C9" w:rsidRPr="00367536" w:rsidRDefault="00EE23C9" w:rsidP="00EE23C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自然资源、生态环境行政主管部门指导监督企业编制并实施矿山地质环境保护与土地复垦、生态环境恢复治理方案。</w:t>
      </w:r>
    </w:p>
    <w:p w:rsidR="00EE23C9" w:rsidRPr="00367536" w:rsidRDefault="00EE23C9" w:rsidP="00EE23C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矿产资源开发企业不履行生态环境治理修复责任或者治理修复不符合要求的，由自然资源、生态环境行政主管部门依照相关法律法规进行处罚</w:t>
      </w:r>
      <w:r w:rsidR="006805D0">
        <w:rPr>
          <w:rFonts w:ascii="仿宋_GB2312" w:eastAsia="仿宋_GB2312" w:hAnsi="微软雅黑" w:hint="eastAsia"/>
          <w:sz w:val="32"/>
          <w:szCs w:val="32"/>
        </w:rPr>
        <w:t>，并</w:t>
      </w:r>
      <w:r w:rsidR="006B4968">
        <w:rPr>
          <w:rFonts w:ascii="仿宋_GB2312" w:eastAsia="仿宋_GB2312" w:hAnsi="微软雅黑" w:hint="eastAsia"/>
          <w:sz w:val="32"/>
          <w:szCs w:val="32"/>
        </w:rPr>
        <w:t>由人民检察院或社会公益团体</w:t>
      </w:r>
      <w:r w:rsidR="006B4968" w:rsidRPr="006B4968">
        <w:rPr>
          <w:rFonts w:ascii="仿宋_GB2312" w:eastAsia="仿宋_GB2312" w:hAnsi="微软雅黑" w:hint="eastAsia"/>
          <w:sz w:val="32"/>
          <w:szCs w:val="32"/>
        </w:rPr>
        <w:t>就其破坏矿山地质环境的行为向人民法院提起公益诉讼，要求其进行损害赔偿，</w:t>
      </w:r>
      <w:r w:rsidRPr="00367536">
        <w:rPr>
          <w:rFonts w:ascii="仿宋_GB2312" w:eastAsia="仿宋_GB2312" w:hAnsi="微软雅黑" w:hint="eastAsia"/>
          <w:sz w:val="32"/>
          <w:szCs w:val="32"/>
        </w:rPr>
        <w:t>所需治理费用由矿产资源开发企业承担；无法确定责任人的，由县级以上人民政府指定相关行政主管部门通过争取相关项目完成矿山环境污染治理和生态修复。</w:t>
      </w:r>
    </w:p>
    <w:p w:rsidR="00EE23C9" w:rsidRPr="00367536" w:rsidRDefault="00EE23C9" w:rsidP="00EE23C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矿产资源开发企业建立矿山地质环境治理恢复与土地复垦基金，按照企业提取、政府监管、确保需要、规范使用的原则管理，用于本单位履行矿山地质环境治理恢复与土地复垦义务的费用支出。</w:t>
      </w:r>
    </w:p>
    <w:p w:rsidR="00EE23C9" w:rsidRPr="00367536" w:rsidRDefault="00EE23C9" w:rsidP="00EE23C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将矿山地质环境恢复和综合治理的责任与工作落实情况作为矿山企业信息社会公示的重要内容和抽检的重要方面，强化对采矿权人主体责任的社会监督和执法监管。县自然资源、生态环境行政主管部门要加大监督执法力度，提高监督执法频率，督促矿山企业严格按照恢复治理方案边开采边治理，对拒不履行恢复治理义务的在建矿山、生产矿山，要将该矿山企业纳入政府管理相关信息向社会公开，列入矿业权人异常名录或严重违法名单。情节严重的，依法依规严肃处理。</w:t>
      </w:r>
    </w:p>
    <w:p w:rsidR="00EE23C9" w:rsidRPr="00367536" w:rsidRDefault="00EE23C9"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（3）完善矿山地质环境保护监管制度</w:t>
      </w:r>
    </w:p>
    <w:p w:rsidR="00EE23C9" w:rsidRPr="00367536" w:rsidRDefault="00EE23C9" w:rsidP="00EE23C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lastRenderedPageBreak/>
        <w:t>建立完善的矿山地质环境监督管理体系，开展矿山地质环境调查评价与动态监测，建立重点矿山地质环境档案和矿山地质环境数据库系统。</w:t>
      </w:r>
    </w:p>
    <w:p w:rsidR="00EE23C9" w:rsidRPr="00367536" w:rsidRDefault="00EE23C9" w:rsidP="00EE23C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打击非法盗采行为，实施“天上看、地上查、网上管”新型立体网络管理模式。</w:t>
      </w:r>
    </w:p>
    <w:p w:rsidR="00EE23C9" w:rsidRPr="00367536" w:rsidRDefault="00EE23C9" w:rsidP="00EE23C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探索矿产资源开发生态化治理新路径，破解矿产资源无序和粗放开发的难题。鼓励矿山企业在矿山地质环境保护和污染防治方面加大研究、技改的投入，采用先进适用的工艺、技术和设备，改善矿山地质环境，提高管理水平。</w:t>
      </w:r>
    </w:p>
    <w:p w:rsidR="001C62CD" w:rsidRPr="00367536" w:rsidRDefault="0069541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b/>
          <w:bCs/>
          <w:sz w:val="32"/>
          <w:szCs w:val="32"/>
        </w:rPr>
        <w:t>2.</w:t>
      </w:r>
      <w:r w:rsidR="00850E3D" w:rsidRPr="00367536">
        <w:rPr>
          <w:rFonts w:ascii="仿宋_GB2312" w:eastAsia="仿宋_GB2312" w:hAnsi="微软雅黑" w:hint="eastAsia"/>
          <w:b/>
          <w:bCs/>
          <w:sz w:val="32"/>
          <w:szCs w:val="32"/>
        </w:rPr>
        <w:t>尾矿库治理</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强化尾矿库安全管理。强化监管部门对尾矿库在线安全监测系统设计审查及运行监管。加强系统维护、升级和人员培训，确保正常运行；强化尾矿库源头监管，切实提高建设标准，开展尾矿库环境风险评估和安全隐患排查治理，编制尾矿库环境应急和安全生产应急预案，强化部门协同联合督察，实行年度目标管理。</w:t>
      </w:r>
    </w:p>
    <w:p w:rsidR="001C62CD" w:rsidRPr="002E10B3"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夯实尾矿库治理责任。</w:t>
      </w:r>
      <w:r w:rsidR="002E10B3" w:rsidRPr="002E10B3">
        <w:rPr>
          <w:rFonts w:ascii="仿宋_GB2312" w:eastAsia="仿宋_GB2312" w:hAnsi="微软雅黑" w:hint="eastAsia"/>
          <w:sz w:val="32"/>
          <w:szCs w:val="32"/>
        </w:rPr>
        <w:t>矿产资源开发企业对尾矿库安全终身负责，按照“谁开发，谁治理”的原则，严格落实矿产资源开发企业安全生产、环境保护主体责任，提高建设标准，排查治理安全隐患和环境风险，确保尾矿库安全运行。对已解散或者关闭、破产的矿产资源开发企业尾矿库的管理，由矿产资源开发企业的出资人或者其上级主管单位负责；无法确定责任人的，由县级以上人民政府指定管理单位负责。</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积极探索尾矿库综合利用途径。积极推广商洛市尾矿综合利用模式，广泛应用先进实用技术，以矿山企业为主体实施固体废弃物资源化综合利用示范工程，提高矿山企业固体废弃物资源化利用率，减少污染物的排放。依法取缔各类非法尾矿库，关闭不</w:t>
      </w:r>
      <w:r w:rsidRPr="00367536">
        <w:rPr>
          <w:rFonts w:ascii="仿宋_GB2312" w:eastAsia="仿宋_GB2312" w:hAnsi="微软雅黑" w:hint="eastAsia"/>
          <w:sz w:val="32"/>
          <w:szCs w:val="32"/>
        </w:rPr>
        <w:lastRenderedPageBreak/>
        <w:t>具备安全生产条件的尾矿库，集中整治危、险、病尾矿库，消除尾矿库重大隐患。</w:t>
      </w:r>
    </w:p>
    <w:p w:rsidR="00EE23C9" w:rsidRPr="00367536" w:rsidRDefault="00EE23C9" w:rsidP="00EE23C9">
      <w:pPr>
        <w:spacing w:line="500" w:lineRule="exact"/>
        <w:jc w:val="center"/>
        <w:rPr>
          <w:rFonts w:ascii="仿宋" w:eastAsia="仿宋" w:hAnsi="仿宋" w:cs="仿宋"/>
          <w:b/>
          <w:sz w:val="24"/>
        </w:rPr>
      </w:pPr>
      <w:r w:rsidRPr="00367536">
        <w:rPr>
          <w:rFonts w:ascii="仿宋" w:eastAsia="仿宋" w:hAnsi="仿宋" w:cs="仿宋" w:hint="eastAsia"/>
          <w:b/>
          <w:sz w:val="24"/>
        </w:rPr>
        <w:t>专栏</w:t>
      </w:r>
      <w:r w:rsidRPr="00367536">
        <w:rPr>
          <w:rFonts w:ascii="仿宋" w:eastAsia="仿宋" w:hAnsi="仿宋" w:cs="仿宋"/>
          <w:b/>
          <w:sz w:val="24"/>
        </w:rPr>
        <w:t>7</w:t>
      </w:r>
      <w:r w:rsidRPr="00367536">
        <w:rPr>
          <w:rFonts w:ascii="仿宋" w:eastAsia="仿宋" w:hAnsi="仿宋" w:cs="仿宋" w:hint="eastAsia"/>
          <w:b/>
          <w:sz w:val="24"/>
        </w:rPr>
        <w:t xml:space="preserve">  矿山治理重点工程</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443"/>
      </w:tblGrid>
      <w:tr w:rsidR="00EE23C9" w:rsidRPr="00367536" w:rsidTr="00CA46D3">
        <w:trPr>
          <w:trHeight w:val="350"/>
          <w:jc w:val="center"/>
        </w:trPr>
        <w:tc>
          <w:tcPr>
            <w:tcW w:w="8443" w:type="dxa"/>
            <w:tcBorders>
              <w:top w:val="single" w:sz="8" w:space="0" w:color="auto"/>
              <w:left w:val="single" w:sz="8" w:space="0" w:color="auto"/>
              <w:bottom w:val="single" w:sz="4" w:space="0" w:color="auto"/>
              <w:right w:val="single" w:sz="8" w:space="0" w:color="auto"/>
            </w:tcBorders>
            <w:vAlign w:val="center"/>
          </w:tcPr>
          <w:p w:rsidR="00EE23C9" w:rsidRPr="00367536" w:rsidRDefault="00EE23C9" w:rsidP="00CA46D3">
            <w:pPr>
              <w:pStyle w:val="a8"/>
              <w:shd w:val="clear" w:color="auto" w:fill="FFFFFF"/>
              <w:spacing w:before="0" w:beforeAutospacing="0" w:after="0" w:afterAutospacing="0"/>
              <w:ind w:firstLineChars="200" w:firstLine="482"/>
              <w:rPr>
                <w:rFonts w:ascii="仿宋" w:eastAsia="仿宋" w:hAnsi="仿宋"/>
              </w:rPr>
            </w:pPr>
            <w:r w:rsidRPr="00367536">
              <w:rPr>
                <w:rFonts w:ascii="仿宋" w:eastAsia="仿宋" w:hAnsi="仿宋" w:hint="eastAsia"/>
                <w:b/>
                <w:bCs/>
              </w:rPr>
              <w:t>矿产资源开发利用工程</w:t>
            </w:r>
            <w:r w:rsidRPr="00367536">
              <w:rPr>
                <w:rFonts w:ascii="仿宋" w:eastAsia="仿宋" w:hAnsi="仿宋" w:hint="eastAsia"/>
              </w:rPr>
              <w:t>：新建球磨厂房、原料和成品库房、办公及宿舍等用房，购球磨机、破碎机、耐纳特尾矿脱水机等生产设备，配套供排水工程、供电、供热工程；重点对各矿山地质环境治理方案的审查及方案执行情况的监督检查，在自然保护区、森林公园等区域内禁止勘探、开发矿产资源，对禁采区内开山采石企业进行全面清理，关闭开山采石矿山至7个以下，强化限制开发区以高速铁路、高速公路及引线，国道、省道可视范围内巡查长效机制建设。</w:t>
            </w:r>
          </w:p>
          <w:p w:rsidR="00EE23C9" w:rsidRPr="00367536" w:rsidRDefault="00EE23C9" w:rsidP="00CA46D3">
            <w:pPr>
              <w:pStyle w:val="a8"/>
              <w:shd w:val="clear" w:color="auto" w:fill="FFFFFF"/>
              <w:spacing w:before="0" w:beforeAutospacing="0" w:after="0" w:afterAutospacing="0"/>
              <w:ind w:firstLineChars="200" w:firstLine="482"/>
              <w:rPr>
                <w:rFonts w:ascii="仿宋" w:eastAsia="仿宋" w:hAnsi="仿宋"/>
              </w:rPr>
            </w:pPr>
            <w:r w:rsidRPr="00367536">
              <w:rPr>
                <w:rFonts w:ascii="仿宋" w:eastAsia="仿宋" w:hAnsi="仿宋" w:hint="eastAsia"/>
                <w:b/>
                <w:bCs/>
              </w:rPr>
              <w:t>宁陕县新铺钼矿治理工程</w:t>
            </w:r>
            <w:r w:rsidRPr="00367536">
              <w:rPr>
                <w:rFonts w:ascii="仿宋" w:eastAsia="仿宋" w:hAnsi="仿宋" w:hint="eastAsia"/>
              </w:rPr>
              <w:t>：位于江口镇，属中山剥蚀地貌和山间河谷地貌，无秩序的乱采乱挖活动导致采空区地面塌陷、泥石流崩塌隐患、露天开采破坏土地资源和地形地貌景观，治理措施主要包括修建拦挡坝、挡墙、浆砌石护坡、截排水沟、覆土绿化。</w:t>
            </w:r>
          </w:p>
          <w:p w:rsidR="00EE23C9" w:rsidRPr="00367536" w:rsidRDefault="00EE23C9" w:rsidP="00CA46D3">
            <w:pPr>
              <w:pStyle w:val="a8"/>
              <w:shd w:val="clear" w:color="auto" w:fill="FFFFFF"/>
              <w:spacing w:before="0" w:beforeAutospacing="0" w:after="0" w:afterAutospacing="0"/>
              <w:ind w:firstLineChars="200" w:firstLine="482"/>
              <w:rPr>
                <w:rFonts w:ascii="仿宋" w:eastAsia="仿宋" w:hAnsi="仿宋"/>
                <w:b/>
                <w:bCs/>
              </w:rPr>
            </w:pPr>
            <w:r w:rsidRPr="00367536">
              <w:rPr>
                <w:rFonts w:ascii="仿宋" w:eastAsia="仿宋" w:hAnsi="仿宋" w:hint="eastAsia"/>
                <w:b/>
                <w:bCs/>
              </w:rPr>
              <w:t>尾矿污染防治工程</w:t>
            </w:r>
            <w:r w:rsidRPr="00367536">
              <w:rPr>
                <w:rFonts w:ascii="仿宋" w:eastAsia="仿宋" w:hAnsi="仿宋" w:hint="eastAsia"/>
              </w:rPr>
              <w:t>：建设矿区污染治理及生态修复项目，建设尾矿库突发事件拦截等防范设施等。</w:t>
            </w:r>
          </w:p>
        </w:tc>
      </w:tr>
    </w:tbl>
    <w:p w:rsidR="00EE23C9" w:rsidRPr="00367536" w:rsidRDefault="00EE23C9" w:rsidP="00EE23C9">
      <w:pPr>
        <w:pStyle w:val="a8"/>
        <w:shd w:val="clear" w:color="auto" w:fill="FFFFFF"/>
        <w:spacing w:before="0" w:beforeAutospacing="0" w:after="0" w:afterAutospacing="0" w:line="500" w:lineRule="exact"/>
        <w:rPr>
          <w:rFonts w:ascii="仿宋_GB2312" w:eastAsia="仿宋_GB2312" w:hAnsi="微软雅黑"/>
          <w:sz w:val="32"/>
          <w:szCs w:val="32"/>
        </w:rPr>
      </w:pPr>
    </w:p>
    <w:p w:rsidR="001C62CD"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3.重金属污染整治</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加快淘汰不符合国家产业政策的有色金属矿产资源开采、选矿、冶炼企业；对于污染物排放强度大，污染物排放长期超标经限期治理后仍不能达到排放标准的企业，责令企业关停。</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通过重金属污染防治和土壤修复示范工程、退耕造林、居民搬迁、污染综合治理等措施，解决好有色金属采、选及冶炼过程中所产生的固体废弃物污染的历史遗留问题。</w:t>
      </w:r>
    </w:p>
    <w:p w:rsidR="00EE23C9" w:rsidRPr="00367536" w:rsidRDefault="00EE23C9"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4</w:t>
      </w:r>
      <w:r w:rsidRPr="00367536">
        <w:rPr>
          <w:rFonts w:ascii="仿宋_GB2312" w:eastAsia="仿宋_GB2312" w:hAnsi="微软雅黑"/>
          <w:b/>
          <w:bCs/>
          <w:sz w:val="32"/>
          <w:szCs w:val="32"/>
        </w:rPr>
        <w:t>.</w:t>
      </w:r>
      <w:r w:rsidRPr="00367536">
        <w:rPr>
          <w:rFonts w:ascii="仿宋_GB2312" w:eastAsia="仿宋_GB2312" w:hAnsi="微软雅黑" w:hint="eastAsia"/>
          <w:b/>
          <w:bCs/>
          <w:sz w:val="32"/>
          <w:szCs w:val="32"/>
        </w:rPr>
        <w:t>小水电站</w:t>
      </w:r>
    </w:p>
    <w:p w:rsidR="00EE23C9" w:rsidRPr="00367536" w:rsidRDefault="00EE23C9" w:rsidP="00D6266F">
      <w:pPr>
        <w:pStyle w:val="a8"/>
        <w:shd w:val="clear" w:color="auto" w:fill="FFFFFF"/>
        <w:spacing w:before="0" w:beforeAutospacing="0" w:after="0" w:afterAutospacing="0" w:line="500" w:lineRule="exact"/>
        <w:ind w:firstLineChars="200" w:firstLine="643"/>
        <w:rPr>
          <w:rFonts w:ascii="仿宋_GB2312" w:eastAsia="仿宋_GB2312" w:hAnsi="微软雅黑"/>
          <w:sz w:val="32"/>
          <w:szCs w:val="32"/>
        </w:rPr>
      </w:pPr>
      <w:r w:rsidRPr="00367536">
        <w:rPr>
          <w:rFonts w:ascii="仿宋_GB2312" w:eastAsia="仿宋_GB2312" w:hAnsi="微软雅黑" w:hint="eastAsia"/>
          <w:b/>
          <w:bCs/>
          <w:sz w:val="32"/>
          <w:szCs w:val="32"/>
        </w:rPr>
        <w:t>限制水电开发建设。</w:t>
      </w:r>
      <w:r w:rsidRPr="00367536">
        <w:rPr>
          <w:rFonts w:ascii="仿宋_GB2312" w:eastAsia="仿宋_GB2312" w:hAnsi="微软雅黑" w:hint="eastAsia"/>
          <w:sz w:val="32"/>
          <w:szCs w:val="32"/>
        </w:rPr>
        <w:t>在核心保护区、重点保护区内禁止新建水电站。一般保护区原则上不再新建小水电站项目。</w:t>
      </w:r>
    </w:p>
    <w:p w:rsidR="00EE23C9" w:rsidRPr="00367536" w:rsidRDefault="00EE23C9" w:rsidP="00EE23C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核心保护区内已建成或者在建的水电站，由县级以上人民政府依法组织限期退出、拆除，恢复生态。重点保护区内已建成或者在建的水电站，由县级以上人民政府依法组织限期整治或者退出、拆除，恢复生态。</w:t>
      </w:r>
    </w:p>
    <w:p w:rsidR="00EE23C9" w:rsidRPr="00367536" w:rsidRDefault="00EE23C9" w:rsidP="00D6266F">
      <w:pPr>
        <w:pStyle w:val="a8"/>
        <w:shd w:val="clear" w:color="auto" w:fill="FFFFFF"/>
        <w:spacing w:before="0" w:beforeAutospacing="0" w:after="0" w:afterAutospacing="0" w:line="500" w:lineRule="exact"/>
        <w:ind w:firstLineChars="200" w:firstLine="643"/>
        <w:rPr>
          <w:rFonts w:ascii="仿宋_GB2312" w:eastAsia="仿宋_GB2312" w:hAnsi="微软雅黑"/>
          <w:sz w:val="32"/>
          <w:szCs w:val="32"/>
        </w:rPr>
      </w:pPr>
      <w:r w:rsidRPr="00367536">
        <w:rPr>
          <w:rFonts w:ascii="仿宋_GB2312" w:eastAsia="仿宋_GB2312" w:hAnsi="微软雅黑" w:hint="eastAsia"/>
          <w:b/>
          <w:bCs/>
          <w:sz w:val="32"/>
          <w:szCs w:val="32"/>
        </w:rPr>
        <w:lastRenderedPageBreak/>
        <w:t>整治小水电问题。</w:t>
      </w:r>
      <w:r w:rsidRPr="00367536">
        <w:rPr>
          <w:rFonts w:ascii="仿宋_GB2312" w:eastAsia="仿宋_GB2312" w:hAnsi="微软雅黑" w:hint="eastAsia"/>
          <w:sz w:val="32"/>
          <w:szCs w:val="32"/>
        </w:rPr>
        <w:t>202</w:t>
      </w:r>
      <w:r w:rsidR="000A0288">
        <w:rPr>
          <w:rFonts w:ascii="仿宋_GB2312" w:eastAsia="仿宋_GB2312" w:hAnsi="微软雅黑"/>
          <w:sz w:val="32"/>
          <w:szCs w:val="32"/>
        </w:rPr>
        <w:t>1</w:t>
      </w:r>
      <w:r w:rsidRPr="00367536">
        <w:rPr>
          <w:rFonts w:ascii="仿宋_GB2312" w:eastAsia="仿宋_GB2312" w:hAnsi="微软雅黑" w:hint="eastAsia"/>
          <w:sz w:val="32"/>
          <w:szCs w:val="32"/>
        </w:rPr>
        <w:t>年底前按照“能退尽退、能拆尽拆、能改尽改”的原则，完成秦岭区域水电站整治工作具体方案，报市政府批准后实施，确保不出现秦岭生态环境保护风险点。</w:t>
      </w:r>
    </w:p>
    <w:p w:rsidR="00EE23C9" w:rsidRPr="00367536" w:rsidRDefault="00EE23C9" w:rsidP="00EE23C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分类推进小水电整治，对违规建设的小水电项目坚决取缔或退出、拆除，恢复生态；对保留的项目，造成河流脱流的，应当通过改建或新建生态流量泄放设施、调整调度运行方式等措施，保证河流正常生态需水要求，对影响水生生物洄游繁殖的应当补建水生生物洄游通道和远程监管设施。</w:t>
      </w:r>
    </w:p>
    <w:p w:rsidR="00EE23C9" w:rsidRPr="00367536" w:rsidRDefault="00EE23C9"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5</w:t>
      </w:r>
      <w:r w:rsidRPr="00367536">
        <w:rPr>
          <w:rFonts w:ascii="仿宋_GB2312" w:eastAsia="仿宋_GB2312" w:hAnsi="微软雅黑"/>
          <w:b/>
          <w:bCs/>
          <w:sz w:val="32"/>
          <w:szCs w:val="32"/>
        </w:rPr>
        <w:t>.</w:t>
      </w:r>
      <w:r w:rsidRPr="00367536">
        <w:rPr>
          <w:rFonts w:ascii="仿宋_GB2312" w:eastAsia="仿宋_GB2312" w:hAnsi="微软雅黑" w:hint="eastAsia"/>
          <w:b/>
          <w:bCs/>
          <w:sz w:val="32"/>
          <w:szCs w:val="32"/>
        </w:rPr>
        <w:t>地质灾害</w:t>
      </w:r>
    </w:p>
    <w:p w:rsidR="00EE23C9" w:rsidRPr="00367536" w:rsidRDefault="00EE23C9" w:rsidP="00EE23C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开展秦岭范围地质灾害调查与评价，摸清秦岭范围崩塌、滑坡、泥石流等地质灾害发育地带和数量，科学分析降水等致灾因素，有计划地进行重点县城、城镇地质灾害评估，完成地质灾害易发区和重点防治区划定。根据秦岭地质环境变化情况，适时组织开展重点区域地质灾害补充调查。</w:t>
      </w:r>
    </w:p>
    <w:p w:rsidR="00EE23C9" w:rsidRPr="00367536" w:rsidRDefault="00EE23C9" w:rsidP="00EE23C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因自然因素造成的地质灾害，确需治理的，由县级以上自然资源行政主管部门组织实施，所需治理经费由县级以上人民政府按照国家有关规定列入财政预算。因工程建设等人为活动引发的地质灾害，由责任单位承担治理责任，并负担地质灾害治理工程所需的勘查、设计、施工、监理、维护等费用。</w:t>
      </w:r>
    </w:p>
    <w:p w:rsidR="00EE23C9" w:rsidRPr="00367536" w:rsidRDefault="00EE23C9" w:rsidP="00EE23C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完善秦岭范围地质灾害综合防治体系，加强地质灾害专业监测能力建设，建立地质灾害监测网络和预警信息系统，加快推进地质灾害大数据中心、智能识别中心、监测预警会商平台建设，提升秦岭范围地质灾害防御能力。</w:t>
      </w:r>
    </w:p>
    <w:p w:rsidR="001C62CD" w:rsidRPr="00367536" w:rsidRDefault="00EE23C9"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b/>
          <w:bCs/>
          <w:sz w:val="32"/>
          <w:szCs w:val="32"/>
        </w:rPr>
        <w:t>6</w:t>
      </w:r>
      <w:r w:rsidR="00850E3D" w:rsidRPr="00367536">
        <w:rPr>
          <w:rFonts w:ascii="仿宋_GB2312" w:eastAsia="仿宋_GB2312" w:hAnsi="微软雅黑" w:hint="eastAsia"/>
          <w:b/>
          <w:bCs/>
          <w:sz w:val="32"/>
          <w:szCs w:val="32"/>
        </w:rPr>
        <w:t>.农村环境整治</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以“清洁田园、清洁家园、清洁水源、清洁能源”为目标，以水源保护为中心，以农村生活垃圾处置、生活污水处理、饮用水水源地保护、畜禽养殖污染防治及历史遗留的农村工矿污染治</w:t>
      </w:r>
      <w:r w:rsidRPr="00367536">
        <w:rPr>
          <w:rFonts w:ascii="仿宋_GB2312" w:eastAsia="仿宋_GB2312" w:hAnsi="微软雅黑" w:hint="eastAsia"/>
          <w:sz w:val="32"/>
          <w:szCs w:val="32"/>
        </w:rPr>
        <w:lastRenderedPageBreak/>
        <w:t>理为重点，全面开展农村环境综合整治，完成68个农村环境综合整治任务，测土配方施肥技术推广覆盖率达到90%以上。</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加强农村环境治理。在有条件的村（社区）新建集中式生活污水处理站，污水收集管网用来治理生活污水；购置垃圾桶、垃圾压缩车辆、勾臂车以及挂桶式垃圾清运车辆等，新建垃圾中转站或垃圾填埋场；鼓励就地资源化，加快整治“垃圾围村”、“垃圾围坝”等问题，切实防止城镇垃圾向农村转移。</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加强农村面源污染治理。县财政局要将农业面源污染治理纳入预算，加大资金投入力度，推广农作物有机生产，限制使用化肥农药，力争所有规模化养殖场实现沼气配套，沼肥加工、贮存、配送等设施完备；完善农村生活垃圾“村收集、镇转运、县处理”模式，推广实施垃圾分类方式；实施农村环境集中连片整治和农业面源污染治理，实施种植业“三降”工程，减少化肥、农药、农膜使用量，建立农业园区面源污染监测体系。</w:t>
      </w:r>
    </w:p>
    <w:p w:rsidR="00D77FD1" w:rsidRPr="00367536" w:rsidRDefault="00850E3D" w:rsidP="00EE23C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推进养殖污染防治。完成规模化畜禽养殖场（小区）配套建设粪便污水贮存、处理、利用设施建设，实现规模化养殖场（小区）配套建设废弃物处理设施比例达到90%以上。建设畜禽养殖污染物利用项目、沼气项目；划定畜禽养殖限养区和禁养区；统筹考虑环境承载能力及畜禽养殖污染防治要求，推行标准化规模养殖，改进设施养殖工艺，完善技术装备条件，配套建设粪便污水贮存、处理、利用设施，因地制宜推广畜禽粪污综合利用技术模式，规范和引导畜禽养殖场做好养殖废弃物资源化利用，进行健康生态养殖。推进水产健康养殖，科学划定水产养殖禁限养区，关闭、搬迁超出养殖利用率或养殖承载力的养殖网箱。</w:t>
      </w:r>
    </w:p>
    <w:p w:rsidR="001C62CD"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w:t>
      </w:r>
      <w:r w:rsidR="00CA46D3" w:rsidRPr="00367536">
        <w:rPr>
          <w:rFonts w:ascii="仿宋_GB2312" w:eastAsia="仿宋_GB2312" w:hAnsi="微软雅黑" w:hint="eastAsia"/>
          <w:b/>
          <w:bCs/>
          <w:sz w:val="32"/>
          <w:szCs w:val="32"/>
        </w:rPr>
        <w:t>七</w:t>
      </w:r>
      <w:r w:rsidRPr="00367536">
        <w:rPr>
          <w:rFonts w:ascii="仿宋_GB2312" w:eastAsia="仿宋_GB2312" w:hAnsi="微软雅黑" w:hint="eastAsia"/>
          <w:b/>
          <w:bCs/>
          <w:sz w:val="32"/>
          <w:szCs w:val="32"/>
        </w:rPr>
        <w:t>）发展绿色循环产业</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lastRenderedPageBreak/>
        <w:t>以“低碳、绿色、循环、再生”为方向，打造循环经济产业链，重点发展全域旅游、绿色工业、特色农业，努力构筑绿色循环产业体系。</w:t>
      </w:r>
    </w:p>
    <w:p w:rsidR="001C62CD"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1.发展全域旅游</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以</w:t>
      </w:r>
      <w:r w:rsidR="00475F67" w:rsidRPr="00367536">
        <w:rPr>
          <w:rFonts w:ascii="仿宋_GB2312" w:eastAsia="仿宋_GB2312" w:hAnsi="微软雅黑" w:hint="eastAsia"/>
          <w:sz w:val="32"/>
          <w:szCs w:val="32"/>
        </w:rPr>
        <w:t>《宁陕县全域旅游发展规划》为引领，以</w:t>
      </w:r>
      <w:r w:rsidRPr="00367536">
        <w:rPr>
          <w:rFonts w:ascii="仿宋_GB2312" w:eastAsia="仿宋_GB2312" w:hAnsi="微软雅黑" w:hint="eastAsia"/>
          <w:sz w:val="32"/>
          <w:szCs w:val="32"/>
        </w:rPr>
        <w:t>创建国家全域旅游示范区为契机，以“秦岭之心、绿都宁陕”为</w:t>
      </w:r>
      <w:r w:rsidR="00475F67" w:rsidRPr="00367536">
        <w:rPr>
          <w:rFonts w:ascii="仿宋_GB2312" w:eastAsia="仿宋_GB2312" w:hAnsi="微软雅黑" w:hint="eastAsia"/>
          <w:sz w:val="32"/>
          <w:szCs w:val="32"/>
        </w:rPr>
        <w:t>品牌定位</w:t>
      </w:r>
      <w:r w:rsidRPr="00367536">
        <w:rPr>
          <w:rFonts w:ascii="仿宋_GB2312" w:eastAsia="仿宋_GB2312" w:hAnsi="微软雅黑" w:hint="eastAsia"/>
          <w:sz w:val="32"/>
          <w:szCs w:val="32"/>
        </w:rPr>
        <w:t>，以</w:t>
      </w:r>
      <w:r w:rsidR="00475F67" w:rsidRPr="00367536">
        <w:rPr>
          <w:rFonts w:ascii="仿宋_GB2312" w:eastAsia="仿宋_GB2312" w:hAnsi="微软雅黑" w:hint="eastAsia"/>
          <w:sz w:val="32"/>
          <w:szCs w:val="32"/>
        </w:rPr>
        <w:t>“</w:t>
      </w:r>
      <w:r w:rsidRPr="00367536">
        <w:rPr>
          <w:rFonts w:ascii="仿宋_GB2312" w:eastAsia="仿宋_GB2312" w:hAnsi="微软雅黑" w:hint="eastAsia"/>
          <w:sz w:val="32"/>
          <w:szCs w:val="32"/>
        </w:rPr>
        <w:t>政府</w:t>
      </w:r>
      <w:r w:rsidR="00475F67" w:rsidRPr="00367536">
        <w:rPr>
          <w:rFonts w:ascii="仿宋_GB2312" w:eastAsia="仿宋_GB2312" w:hAnsi="微软雅黑" w:hint="eastAsia"/>
          <w:sz w:val="32"/>
          <w:szCs w:val="32"/>
        </w:rPr>
        <w:t>主导</w:t>
      </w:r>
      <w:r w:rsidRPr="00367536">
        <w:rPr>
          <w:rFonts w:ascii="仿宋_GB2312" w:eastAsia="仿宋_GB2312" w:hAnsi="微软雅黑" w:hint="eastAsia"/>
          <w:sz w:val="32"/>
          <w:szCs w:val="32"/>
        </w:rPr>
        <w:t>、市场运作、全民参与、全域</w:t>
      </w:r>
      <w:r w:rsidR="00475F67" w:rsidRPr="00367536">
        <w:rPr>
          <w:rFonts w:ascii="仿宋_GB2312" w:eastAsia="仿宋_GB2312" w:hAnsi="微软雅黑" w:hint="eastAsia"/>
          <w:sz w:val="32"/>
          <w:szCs w:val="32"/>
        </w:rPr>
        <w:t>推动”</w:t>
      </w:r>
      <w:r w:rsidRPr="00367536">
        <w:rPr>
          <w:rFonts w:ascii="仿宋_GB2312" w:eastAsia="仿宋_GB2312" w:hAnsi="微软雅黑" w:hint="eastAsia"/>
          <w:sz w:val="32"/>
          <w:szCs w:val="32"/>
        </w:rPr>
        <w:t>为发展理念，以“山、水、田、城、村”旅游资源为基础，打好秦岭牌、唱好山水经</w:t>
      </w:r>
      <w:r w:rsidR="00475F67" w:rsidRPr="00367536">
        <w:rPr>
          <w:rFonts w:ascii="仿宋_GB2312" w:eastAsia="仿宋_GB2312" w:hAnsi="微软雅黑" w:hint="eastAsia"/>
          <w:sz w:val="32"/>
          <w:szCs w:val="32"/>
        </w:rPr>
        <w:t>”；坚持“一业引领、多业融合”，</w:t>
      </w:r>
      <w:r w:rsidRPr="00367536">
        <w:rPr>
          <w:rFonts w:ascii="仿宋_GB2312" w:eastAsia="仿宋_GB2312" w:hAnsi="微软雅黑" w:hint="eastAsia"/>
          <w:sz w:val="32"/>
          <w:szCs w:val="32"/>
        </w:rPr>
        <w:t>形成旅游产业与一、二、三产业深度融合发展的全域旅游格局，打造秦岭山地国际休闲度假目的地。</w:t>
      </w:r>
    </w:p>
    <w:p w:rsidR="00786107" w:rsidRPr="00367536" w:rsidRDefault="00786107" w:rsidP="00371919">
      <w:pPr>
        <w:spacing w:line="500" w:lineRule="exact"/>
        <w:jc w:val="center"/>
        <w:rPr>
          <w:rFonts w:ascii="仿宋" w:eastAsia="仿宋" w:hAnsi="仿宋" w:cs="仿宋"/>
          <w:b/>
          <w:sz w:val="24"/>
        </w:rPr>
      </w:pPr>
      <w:r w:rsidRPr="00367536">
        <w:rPr>
          <w:rFonts w:ascii="仿宋" w:eastAsia="仿宋" w:hAnsi="仿宋" w:cs="仿宋" w:hint="eastAsia"/>
          <w:b/>
          <w:sz w:val="24"/>
        </w:rPr>
        <w:t>专栏</w:t>
      </w:r>
      <w:r w:rsidR="003907F9" w:rsidRPr="00367536">
        <w:rPr>
          <w:rFonts w:ascii="仿宋" w:eastAsia="仿宋" w:hAnsi="仿宋" w:cs="仿宋"/>
          <w:b/>
          <w:sz w:val="24"/>
        </w:rPr>
        <w:t>8</w:t>
      </w:r>
      <w:r w:rsidRPr="00367536">
        <w:rPr>
          <w:rFonts w:ascii="仿宋" w:eastAsia="仿宋" w:hAnsi="仿宋" w:cs="仿宋" w:hint="eastAsia"/>
          <w:b/>
          <w:sz w:val="24"/>
        </w:rPr>
        <w:t xml:space="preserve">  生态旅游环境保护工程</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443"/>
      </w:tblGrid>
      <w:tr w:rsidR="00E76D78" w:rsidRPr="00367536" w:rsidTr="0065215D">
        <w:trPr>
          <w:trHeight w:val="350"/>
          <w:jc w:val="center"/>
        </w:trPr>
        <w:tc>
          <w:tcPr>
            <w:tcW w:w="8443" w:type="dxa"/>
            <w:tcBorders>
              <w:top w:val="single" w:sz="8" w:space="0" w:color="auto"/>
              <w:left w:val="single" w:sz="8" w:space="0" w:color="auto"/>
              <w:bottom w:val="single" w:sz="4" w:space="0" w:color="auto"/>
              <w:right w:val="single" w:sz="8" w:space="0" w:color="auto"/>
            </w:tcBorders>
            <w:vAlign w:val="center"/>
          </w:tcPr>
          <w:p w:rsidR="00E76D78" w:rsidRPr="00367536" w:rsidRDefault="00E76D78" w:rsidP="00475F67">
            <w:pPr>
              <w:ind w:firstLineChars="200" w:firstLine="482"/>
              <w:rPr>
                <w:rFonts w:ascii="仿宋" w:eastAsia="仿宋" w:hAnsi="仿宋" w:cs="仿宋"/>
                <w:bCs/>
                <w:sz w:val="24"/>
              </w:rPr>
            </w:pPr>
            <w:r w:rsidRPr="00367536">
              <w:rPr>
                <w:rFonts w:ascii="仿宋" w:eastAsia="仿宋" w:hAnsi="仿宋" w:cs="仿宋" w:hint="eastAsia"/>
                <w:b/>
                <w:sz w:val="24"/>
              </w:rPr>
              <w:t>景区景点环境提升工程</w:t>
            </w:r>
            <w:r w:rsidRPr="00367536">
              <w:rPr>
                <w:rFonts w:ascii="仿宋" w:eastAsia="仿宋" w:hAnsi="仿宋" w:cs="仿宋" w:hint="eastAsia"/>
                <w:bCs/>
                <w:sz w:val="24"/>
              </w:rPr>
              <w:t>：</w:t>
            </w:r>
            <w:r w:rsidR="00475F67" w:rsidRPr="00367536">
              <w:rPr>
                <w:rFonts w:ascii="仿宋" w:eastAsia="仿宋" w:hAnsi="仿宋" w:cs="仿宋" w:hint="eastAsia"/>
                <w:bCs/>
                <w:sz w:val="24"/>
              </w:rPr>
              <w:t>根据悠然山、皇冠创建国家旅游度假区的要求，针对上坝河省级旅游度假区、筒车湾国家4A景区、秦岭峡谷乐园国家3A景区、大蒿沟休闲度假区等景区，提升综合基础设施，建设完善景区旅游公厕、环卫设施、安全防护设施、监控指挥设施、污水处理设施。</w:t>
            </w:r>
          </w:p>
          <w:p w:rsidR="00E76D78" w:rsidRPr="00367536" w:rsidRDefault="00E76D78" w:rsidP="00475F67">
            <w:pPr>
              <w:ind w:firstLineChars="200" w:firstLine="482"/>
              <w:rPr>
                <w:rFonts w:ascii="仿宋" w:eastAsia="仿宋" w:hAnsi="仿宋" w:cs="仿宋"/>
                <w:bCs/>
                <w:sz w:val="24"/>
              </w:rPr>
            </w:pPr>
            <w:r w:rsidRPr="00367536">
              <w:rPr>
                <w:rFonts w:ascii="仿宋" w:eastAsia="仿宋" w:hAnsi="仿宋" w:cs="仿宋" w:hint="eastAsia"/>
                <w:b/>
                <w:sz w:val="24"/>
              </w:rPr>
              <w:t>新景区环境综合保护工程</w:t>
            </w:r>
            <w:r w:rsidRPr="00367536">
              <w:rPr>
                <w:rFonts w:ascii="仿宋" w:eastAsia="仿宋" w:hAnsi="仿宋" w:cs="仿宋" w:hint="eastAsia"/>
                <w:bCs/>
                <w:sz w:val="24"/>
              </w:rPr>
              <w:t>：</w:t>
            </w:r>
            <w:r w:rsidR="00475F67" w:rsidRPr="00367536">
              <w:rPr>
                <w:rFonts w:ascii="仿宋" w:eastAsia="仿宋" w:hAnsi="仿宋" w:cs="仿宋" w:hint="eastAsia"/>
                <w:bCs/>
                <w:sz w:val="24"/>
              </w:rPr>
              <w:t>根据悠然山、皇冠创建国家旅游度假区，县城近郊文化旅游区、秦岭峡谷乐园国家3A景区创建国家4A景区等实际，新建污水处理厂，建设环保公厕、垃圾收集点，购置垃圾清运车。同时适当在外围科学选设地点，建设垃圾填埋场。使景区垃圾处理系统化、规范化、科学化。建设供排水、排污体系、景区数字化体系、景区生态厕所等基础设施。</w:t>
            </w:r>
          </w:p>
          <w:p w:rsidR="00E76D78" w:rsidRPr="00367536" w:rsidRDefault="00E76D78" w:rsidP="00475F67">
            <w:pPr>
              <w:pStyle w:val="a8"/>
              <w:shd w:val="clear" w:color="auto" w:fill="FFFFFF"/>
              <w:ind w:firstLineChars="200" w:firstLine="482"/>
              <w:rPr>
                <w:rFonts w:ascii="仿宋" w:eastAsia="仿宋" w:hAnsi="仿宋" w:cs="仿宋"/>
                <w:bCs/>
              </w:rPr>
            </w:pPr>
            <w:r w:rsidRPr="00367536">
              <w:rPr>
                <w:rFonts w:ascii="仿宋" w:eastAsia="仿宋" w:hAnsi="仿宋" w:cs="仿宋" w:hint="eastAsia"/>
                <w:b/>
              </w:rPr>
              <w:t>旅游特色小镇环境治理工程</w:t>
            </w:r>
            <w:r w:rsidRPr="00367536">
              <w:rPr>
                <w:rFonts w:ascii="仿宋" w:eastAsia="仿宋" w:hAnsi="仿宋" w:cs="仿宋" w:hint="eastAsia"/>
                <w:bCs/>
              </w:rPr>
              <w:t>：</w:t>
            </w:r>
            <w:r w:rsidR="00475F67" w:rsidRPr="00367536">
              <w:rPr>
                <w:rFonts w:ascii="仿宋" w:eastAsia="仿宋" w:hAnsi="仿宋" w:cs="仿宋" w:hint="eastAsia"/>
                <w:bCs/>
              </w:rPr>
              <w:t>根据皇冠镇、筒车湾镇、广货街镇、江口回族镇等特色小镇，完善供排水、排污体系等基础设施。建设环保公厕、垃圾收集点，购置垃圾清运车。同时适当在外围科学选设地点，建设垃圾填埋场。加强环保宣传，建设环保警示牌或标语等，引导游客提高环保意识。</w:t>
            </w:r>
          </w:p>
          <w:p w:rsidR="00E76D78" w:rsidRPr="00367536" w:rsidRDefault="00E76D78" w:rsidP="00475F67">
            <w:pPr>
              <w:pStyle w:val="a8"/>
              <w:shd w:val="clear" w:color="auto" w:fill="FFFFFF"/>
              <w:ind w:firstLineChars="200" w:firstLine="482"/>
              <w:rPr>
                <w:rFonts w:ascii="仿宋" w:eastAsia="仿宋" w:hAnsi="仿宋"/>
              </w:rPr>
            </w:pPr>
            <w:r w:rsidRPr="00367536">
              <w:rPr>
                <w:rFonts w:ascii="仿宋" w:eastAsia="仿宋" w:hAnsi="仿宋" w:hint="eastAsia"/>
                <w:b/>
                <w:bCs/>
              </w:rPr>
              <w:t>重点旅游示范村环境治理工程：</w:t>
            </w:r>
            <w:r w:rsidR="00475F67" w:rsidRPr="00367536">
              <w:rPr>
                <w:rFonts w:ascii="仿宋" w:eastAsia="仿宋" w:hAnsi="仿宋" w:hint="eastAsia"/>
              </w:rPr>
              <w:t>结合筒车湾镇七里村、广货街镇蒿沟村、城关镇老城村、皇冠镇南京坪社区等示范村建设，建设环保公厕、垃圾收集点，购置垃圾清运车，大力加强生态环保措施，优化生态环境。加强环保宣传，印发环保宣传材料，引导游客提高环保意识。</w:t>
            </w:r>
          </w:p>
        </w:tc>
      </w:tr>
    </w:tbl>
    <w:p w:rsidR="001C62CD"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2.发展绿色工业</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lastRenderedPageBreak/>
        <w:t>依托两大“园区”，整合提升现有存量，开发“飞地经济”增量，重点发展农副产品加工、生物医药、纺织服装等工业产业，大力发展社区工厂，进一步优化工业结构和布局，提升工业效益，构建循环产业链，吸引培育一批中小微企业。加强宁陕县域工业集中区和宁陕“飞地经济”产业园区建设，全面推进“资源循环式利用、产业循环式组合、区域循环式开发”，构建多元化、多层次的循环产业链，着力壮大循环经济工业园区。</w:t>
      </w:r>
    </w:p>
    <w:p w:rsidR="001C62CD"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3.发展特色农业</w:t>
      </w:r>
    </w:p>
    <w:p w:rsidR="00D77FD1" w:rsidRPr="00783FB7" w:rsidRDefault="00850E3D" w:rsidP="00783FB7">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以全域旅游为引领，大力发展休闲观光农业，坚持走产出高效、产品安全、资源节约、环境友好的农业现代化道路，发展壮大林果产业、药菌产业、涉水产业、高山有机农产品种植业四大产业。</w:t>
      </w:r>
    </w:p>
    <w:p w:rsidR="001C62CD"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w:t>
      </w:r>
      <w:r w:rsidR="003907F9" w:rsidRPr="00367536">
        <w:rPr>
          <w:rFonts w:ascii="仿宋_GB2312" w:eastAsia="仿宋_GB2312" w:hAnsi="微软雅黑" w:hint="eastAsia"/>
          <w:b/>
          <w:bCs/>
          <w:sz w:val="32"/>
          <w:szCs w:val="32"/>
        </w:rPr>
        <w:t>八</w:t>
      </w:r>
      <w:r w:rsidRPr="00367536">
        <w:rPr>
          <w:rFonts w:ascii="仿宋_GB2312" w:eastAsia="仿宋_GB2312" w:hAnsi="微软雅黑" w:hint="eastAsia"/>
          <w:b/>
          <w:bCs/>
          <w:sz w:val="32"/>
          <w:szCs w:val="32"/>
        </w:rPr>
        <w:t>）民生改善</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贯彻国家扶贫攻坚战略，完善公共服务设施，强化生态保护力度与生态修复建设，促进秦岭地区人与自然和谐相处。</w:t>
      </w:r>
    </w:p>
    <w:p w:rsidR="00CF786C" w:rsidRPr="00367536" w:rsidRDefault="00D92A12"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1</w:t>
      </w:r>
      <w:r w:rsidRPr="00367536">
        <w:rPr>
          <w:rFonts w:ascii="仿宋_GB2312" w:eastAsia="仿宋_GB2312" w:hAnsi="微软雅黑"/>
          <w:b/>
          <w:bCs/>
          <w:sz w:val="32"/>
          <w:szCs w:val="32"/>
        </w:rPr>
        <w:t>.</w:t>
      </w:r>
      <w:r w:rsidR="00850E3D" w:rsidRPr="00367536">
        <w:rPr>
          <w:rFonts w:ascii="仿宋_GB2312" w:eastAsia="仿宋_GB2312" w:hAnsi="微软雅黑" w:hint="eastAsia"/>
          <w:b/>
          <w:bCs/>
          <w:sz w:val="32"/>
          <w:szCs w:val="32"/>
        </w:rPr>
        <w:t>聚焦脱贫攻坚</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坚持扶贫开发与经济社会发展相互促进、精准帮扶与特困山区开发紧密结合、避灾扶贫移民搬迁与新型城镇化建设相结合、精准施策与到村到户扶持相结合、扶贫开发与生态保护并重、脱贫攻坚与社会保障有效衔接，按照“六个精准”和“八个一批”总体要求，用心用情用力开展帮扶，坚决打赢打好脱贫攻坚战。</w:t>
      </w:r>
    </w:p>
    <w:p w:rsidR="00CF786C" w:rsidRPr="00367536" w:rsidRDefault="00D92A12"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2</w:t>
      </w:r>
      <w:r w:rsidRPr="00367536">
        <w:rPr>
          <w:rFonts w:ascii="仿宋_GB2312" w:eastAsia="仿宋_GB2312" w:hAnsi="微软雅黑"/>
          <w:b/>
          <w:bCs/>
          <w:sz w:val="32"/>
          <w:szCs w:val="32"/>
        </w:rPr>
        <w:t>.</w:t>
      </w:r>
      <w:r w:rsidR="00850E3D" w:rsidRPr="00367536">
        <w:rPr>
          <w:rFonts w:ascii="仿宋_GB2312" w:eastAsia="仿宋_GB2312" w:hAnsi="微软雅黑" w:hint="eastAsia"/>
          <w:b/>
          <w:bCs/>
          <w:sz w:val="32"/>
          <w:szCs w:val="32"/>
        </w:rPr>
        <w:t>强化公共服务</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以办好人民满意教育为目标，进一步提升教育教学质量，努力让所有孩子都能接受良好教育。高度关注留守儿童，启动“养育未来”整县模式项目，努力让每一位儿童都能健康成长。深化医药卫生体制改革，提升公共卫生服务水平，切实规范医疗服务行为，减轻群众就医负担。加强计划生育管理，全面实施两孩政</w:t>
      </w:r>
      <w:r w:rsidRPr="00367536">
        <w:rPr>
          <w:rFonts w:ascii="仿宋_GB2312" w:eastAsia="仿宋_GB2312" w:hAnsi="微软雅黑" w:hint="eastAsia"/>
          <w:sz w:val="32"/>
          <w:szCs w:val="32"/>
        </w:rPr>
        <w:lastRenderedPageBreak/>
        <w:t>策，搞好优质服务，提升人口素质。加强人才队伍建设，突出教育、卫生、农业等专业人才培养，着力引进紧缺人才，增强发展动力源泉。坚持就业优先战略，着力解决高校毕业生、城镇就业困难群体、农村富余劳动力就业问题。深入实施大学生就业促进计划和创业引领计划，完善覆盖城乡的就业创业服务体系。加快推进统筹城乡社会保障体系建设，到2020年</w:t>
      </w:r>
      <w:r w:rsidR="00C71D98" w:rsidRPr="00367536">
        <w:rPr>
          <w:rFonts w:ascii="仿宋_GB2312" w:eastAsia="仿宋_GB2312" w:hAnsi="微软雅黑" w:hint="eastAsia"/>
          <w:sz w:val="32"/>
          <w:szCs w:val="32"/>
        </w:rPr>
        <w:t>底</w:t>
      </w:r>
      <w:r w:rsidRPr="00367536">
        <w:rPr>
          <w:rFonts w:ascii="仿宋_GB2312" w:eastAsia="仿宋_GB2312" w:hAnsi="微软雅黑" w:hint="eastAsia"/>
          <w:sz w:val="32"/>
          <w:szCs w:val="32"/>
        </w:rPr>
        <w:t>，全县基本养老保险、城镇基本医疗保险、失业保险、工伤保险及生育保险等实现参保全覆盖。</w:t>
      </w:r>
    </w:p>
    <w:p w:rsidR="001C62CD" w:rsidRPr="00367536" w:rsidRDefault="00850E3D" w:rsidP="00371919">
      <w:pPr>
        <w:pStyle w:val="a8"/>
        <w:shd w:val="clear" w:color="auto" w:fill="FFFFFF"/>
        <w:spacing w:before="0" w:beforeAutospacing="0" w:after="0" w:afterAutospacing="0" w:line="500" w:lineRule="exact"/>
        <w:ind w:firstLineChars="200" w:firstLine="643"/>
        <w:rPr>
          <w:rFonts w:ascii="黑体" w:eastAsia="黑体" w:hAnsi="黑体"/>
          <w:b/>
          <w:sz w:val="32"/>
          <w:szCs w:val="32"/>
        </w:rPr>
      </w:pPr>
      <w:r w:rsidRPr="00367536">
        <w:rPr>
          <w:rFonts w:ascii="黑体" w:eastAsia="黑体" w:hAnsi="黑体" w:hint="eastAsia"/>
          <w:b/>
          <w:sz w:val="32"/>
          <w:szCs w:val="32"/>
        </w:rPr>
        <w:t>五、保障措施</w:t>
      </w:r>
    </w:p>
    <w:p w:rsidR="00CF786C"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sz w:val="32"/>
          <w:szCs w:val="32"/>
        </w:rPr>
      </w:pPr>
      <w:r w:rsidRPr="00367536">
        <w:rPr>
          <w:rFonts w:ascii="仿宋_GB2312" w:eastAsia="仿宋_GB2312" w:hAnsi="微软雅黑" w:hint="eastAsia"/>
          <w:b/>
          <w:bCs/>
          <w:sz w:val="32"/>
          <w:szCs w:val="32"/>
        </w:rPr>
        <w:t>（一）强化组织领导</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坚持把秦岭生态环境保护纳入县委、政府重要议程，人大、政协监督重点领域和经济社会发展规划体系，成立秦岭生态环境保护委员会。建立由</w:t>
      </w:r>
      <w:r w:rsidR="000A0288">
        <w:rPr>
          <w:rFonts w:ascii="仿宋_GB2312" w:eastAsia="仿宋_GB2312" w:hAnsi="微软雅黑" w:hint="eastAsia"/>
          <w:sz w:val="32"/>
          <w:szCs w:val="32"/>
        </w:rPr>
        <w:t>县</w:t>
      </w:r>
      <w:r w:rsidRPr="00367536">
        <w:rPr>
          <w:rFonts w:ascii="仿宋_GB2312" w:eastAsia="仿宋_GB2312" w:hAnsi="微软雅黑" w:hint="eastAsia"/>
          <w:sz w:val="32"/>
          <w:szCs w:val="32"/>
        </w:rPr>
        <w:t>发改</w:t>
      </w:r>
      <w:r w:rsidR="000A0288">
        <w:rPr>
          <w:rFonts w:ascii="仿宋_GB2312" w:eastAsia="仿宋_GB2312" w:hAnsi="微软雅黑" w:hint="eastAsia"/>
          <w:sz w:val="32"/>
          <w:szCs w:val="32"/>
        </w:rPr>
        <w:t>局（县秦岭办）</w:t>
      </w:r>
      <w:r w:rsidRPr="00367536">
        <w:rPr>
          <w:rFonts w:ascii="仿宋_GB2312" w:eastAsia="仿宋_GB2312" w:hAnsi="微软雅黑" w:hint="eastAsia"/>
          <w:sz w:val="32"/>
          <w:szCs w:val="32"/>
        </w:rPr>
        <w:t>牵头，县</w:t>
      </w:r>
      <w:r w:rsidR="00361820" w:rsidRPr="00367536">
        <w:rPr>
          <w:rFonts w:ascii="仿宋_GB2312" w:eastAsia="仿宋_GB2312" w:hAnsi="微软雅黑" w:hint="eastAsia"/>
          <w:sz w:val="32"/>
          <w:szCs w:val="32"/>
        </w:rPr>
        <w:t>生态环境</w:t>
      </w:r>
      <w:r w:rsidR="000A0288">
        <w:rPr>
          <w:rFonts w:ascii="仿宋_GB2312" w:eastAsia="仿宋_GB2312" w:hAnsi="微软雅黑" w:hint="eastAsia"/>
          <w:sz w:val="32"/>
          <w:szCs w:val="32"/>
        </w:rPr>
        <w:t>分</w:t>
      </w:r>
      <w:r w:rsidR="00361820" w:rsidRPr="00367536">
        <w:rPr>
          <w:rFonts w:ascii="仿宋_GB2312" w:eastAsia="仿宋_GB2312" w:hAnsi="微软雅黑" w:hint="eastAsia"/>
          <w:sz w:val="32"/>
          <w:szCs w:val="32"/>
        </w:rPr>
        <w:t>局</w:t>
      </w:r>
      <w:r w:rsidRPr="00367536">
        <w:rPr>
          <w:rFonts w:ascii="仿宋_GB2312" w:eastAsia="仿宋_GB2312" w:hAnsi="微软雅黑" w:hint="eastAsia"/>
          <w:sz w:val="32"/>
          <w:szCs w:val="32"/>
        </w:rPr>
        <w:t>、</w:t>
      </w:r>
      <w:r w:rsidR="00361820" w:rsidRPr="00367536">
        <w:rPr>
          <w:rFonts w:ascii="仿宋_GB2312" w:eastAsia="仿宋_GB2312" w:hAnsi="微软雅黑" w:hint="eastAsia"/>
          <w:sz w:val="32"/>
          <w:szCs w:val="32"/>
        </w:rPr>
        <w:t>自然资源局</w:t>
      </w:r>
      <w:r w:rsidRPr="00367536">
        <w:rPr>
          <w:rFonts w:ascii="仿宋_GB2312" w:eastAsia="仿宋_GB2312" w:hAnsi="微软雅黑" w:hint="eastAsia"/>
          <w:sz w:val="32"/>
          <w:szCs w:val="32"/>
        </w:rPr>
        <w:t>、</w:t>
      </w:r>
      <w:r w:rsidR="000A0288">
        <w:rPr>
          <w:rFonts w:ascii="仿宋_GB2312" w:eastAsia="仿宋_GB2312" w:hAnsi="微软雅黑" w:hint="eastAsia"/>
          <w:sz w:val="32"/>
          <w:szCs w:val="32"/>
        </w:rPr>
        <w:t>农水局、</w:t>
      </w:r>
      <w:r w:rsidRPr="00367536">
        <w:rPr>
          <w:rFonts w:ascii="仿宋_GB2312" w:eastAsia="仿宋_GB2312" w:hAnsi="微软雅黑" w:hint="eastAsia"/>
          <w:sz w:val="32"/>
          <w:szCs w:val="32"/>
        </w:rPr>
        <w:t>林业</w:t>
      </w:r>
      <w:r w:rsidR="00361820" w:rsidRPr="00367536">
        <w:rPr>
          <w:rFonts w:ascii="仿宋_GB2312" w:eastAsia="仿宋_GB2312" w:hAnsi="微软雅黑" w:hint="eastAsia"/>
          <w:sz w:val="32"/>
          <w:szCs w:val="32"/>
        </w:rPr>
        <w:t>局</w:t>
      </w:r>
      <w:r w:rsidRPr="00367536">
        <w:rPr>
          <w:rFonts w:ascii="仿宋_GB2312" w:eastAsia="仿宋_GB2312" w:hAnsi="微软雅黑" w:hint="eastAsia"/>
          <w:sz w:val="32"/>
          <w:szCs w:val="32"/>
        </w:rPr>
        <w:t>等部门协调落实的工作机制。</w:t>
      </w:r>
    </w:p>
    <w:p w:rsidR="00CF786C"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（二）严格考核奖惩</w:t>
      </w:r>
    </w:p>
    <w:p w:rsidR="001C62CD"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将秦岭生态环境保护纳入“三项机制”考核奖惩和领导干部追赶超越积分制管理的重要内容，增加生态环境考核权重，充分发挥考核指挥棒和风向标作用。每年与镇政府及有关职能部门签订生态环境保护目标任务书，并纳入年度综合考核，实行奖优罚劣。</w:t>
      </w:r>
    </w:p>
    <w:p w:rsidR="000A0288" w:rsidRPr="000A0288" w:rsidRDefault="000A0288"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0A0288">
        <w:rPr>
          <w:rFonts w:ascii="仿宋_GB2312" w:eastAsia="仿宋_GB2312" w:hAnsi="微软雅黑" w:hint="eastAsia"/>
          <w:b/>
          <w:bCs/>
          <w:sz w:val="32"/>
          <w:szCs w:val="32"/>
        </w:rPr>
        <w:t>（三）网格监管</w:t>
      </w:r>
    </w:p>
    <w:p w:rsidR="000A0288" w:rsidRPr="000A0288" w:rsidRDefault="000A0288"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0A0288">
        <w:rPr>
          <w:rFonts w:ascii="仿宋_GB2312" w:eastAsia="仿宋_GB2312" w:hAnsi="微软雅黑" w:hint="eastAsia"/>
          <w:sz w:val="32"/>
          <w:szCs w:val="32"/>
        </w:rPr>
        <w:t>按照“两图叠加、两防结合、四级联动、一个平台、共享共用”的原则，优化秦岭范围网格区域划分，增强信息化网格化监管系统功能，提升卫片发现异常问题线索能力，加强无人机等必要的监测设备配备，做到早发现、早处置。整合生态环境监督网格员、护林员、巡河员等行业监管力量，完善网格员人员调整、日常巡查、激励奖惩等制度，利用5G通信、人工智能、大数据、</w:t>
      </w:r>
      <w:r w:rsidRPr="000A0288">
        <w:rPr>
          <w:rFonts w:ascii="仿宋_GB2312" w:eastAsia="仿宋_GB2312" w:hAnsi="微软雅黑" w:hint="eastAsia"/>
          <w:sz w:val="32"/>
          <w:szCs w:val="32"/>
        </w:rPr>
        <w:lastRenderedPageBreak/>
        <w:t>卫星遥感、视频监控和地理信息系统（GIS）等技术，建设统一底图、数据共享、天地一体、上下协同的“数字秦岭”系统，建立宏观调控、评价客观、立体监测、动态调整的生态文明评估体系。</w:t>
      </w:r>
    </w:p>
    <w:p w:rsidR="00CF786C"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w:t>
      </w:r>
      <w:r w:rsidR="000A0288">
        <w:rPr>
          <w:rFonts w:ascii="仿宋_GB2312" w:eastAsia="仿宋_GB2312" w:hAnsi="微软雅黑" w:hint="eastAsia"/>
          <w:b/>
          <w:bCs/>
          <w:sz w:val="32"/>
          <w:szCs w:val="32"/>
        </w:rPr>
        <w:t>四</w:t>
      </w:r>
      <w:r w:rsidRPr="00367536">
        <w:rPr>
          <w:rFonts w:ascii="仿宋_GB2312" w:eastAsia="仿宋_GB2312" w:hAnsi="微软雅黑" w:hint="eastAsia"/>
          <w:b/>
          <w:bCs/>
          <w:sz w:val="32"/>
          <w:szCs w:val="32"/>
        </w:rPr>
        <w:t>）夯实工作职责</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坚持源头控制，严把建设项目准入关。把环境影响评价、环境生态恢复治理方案等作为项目核准的前置条件，严把准入关口，对不符合国家产业政策、选址不合理的项目不准建设，海拔高度在1500米以上的区域和涉及需特殊保护的敏感区域不准开发，环境污染和生态破坏严重的项目不准建设。坚持严守红线，规范自然保护区环境监管。进一步加强国家级自然保护区与省级自然保护区建设，建立观测站并开展日常观测巡查，对自然保护区内存在的采砂、养殖等违法行为开展集中整治，对违法开发项目责令停止建设并予以行政处罚。强化秦岭生态管控，全面启动秦岭生态保护规划和生态红线划定工作，严格执行秦岭生态环境保护《条例》，组织开展“三保三治”行动，整合关停矿山企业、采石场，对历史遗留矿山地质环境问题进行恢复治理。狠抓问题整改，按照“六个不放过”要求对账销号管理，确保不折不扣整改到位。</w:t>
      </w:r>
    </w:p>
    <w:p w:rsidR="00CF786C"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w:t>
      </w:r>
      <w:r w:rsidR="000A0288">
        <w:rPr>
          <w:rFonts w:ascii="仿宋_GB2312" w:eastAsia="仿宋_GB2312" w:hAnsi="微软雅黑" w:hint="eastAsia"/>
          <w:b/>
          <w:bCs/>
          <w:sz w:val="32"/>
          <w:szCs w:val="32"/>
        </w:rPr>
        <w:t>五</w:t>
      </w:r>
      <w:r w:rsidRPr="00367536">
        <w:rPr>
          <w:rFonts w:ascii="仿宋_GB2312" w:eastAsia="仿宋_GB2312" w:hAnsi="微软雅黑" w:hint="eastAsia"/>
          <w:b/>
          <w:bCs/>
          <w:sz w:val="32"/>
          <w:szCs w:val="32"/>
        </w:rPr>
        <w:t>）加大资金扶持</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加大争取中省财政转移支付的力度，按保护的国土面积和生态环境价值核定生态环境补偿费并相应增加财政转移支付资金。设立秦岭生态环境保护专项资金，纳入年度财政预算予以保障。健全生态保护补偿机制。按照“谁开发谁保护、谁受益谁补偿”原则，加快建立秦岭生态损害者赔偿、受益者付费、保护者得到合理补偿的运行机制。将环境保护重点项目纳入到陕西省重大项目投资规划中，拓展融资渠道。按照“污染者负担”和“保本微</w:t>
      </w:r>
      <w:r w:rsidRPr="00367536">
        <w:rPr>
          <w:rFonts w:ascii="仿宋_GB2312" w:eastAsia="仿宋_GB2312" w:hAnsi="微软雅黑" w:hint="eastAsia"/>
          <w:sz w:val="32"/>
          <w:szCs w:val="32"/>
        </w:rPr>
        <w:lastRenderedPageBreak/>
        <w:t>利”原则，完善城镇污水处理、生活垃圾处理收费制度，落实建设资金和运行经费。积极推进政府投资与民间投资相结合的融资机制改革，推广PPP模式发展公益性服务及环保事业。</w:t>
      </w:r>
    </w:p>
    <w:p w:rsidR="00CF786C"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w:t>
      </w:r>
      <w:r w:rsidR="000A0288">
        <w:rPr>
          <w:rFonts w:ascii="仿宋_GB2312" w:eastAsia="仿宋_GB2312" w:hAnsi="微软雅黑" w:hint="eastAsia"/>
          <w:b/>
          <w:bCs/>
          <w:sz w:val="32"/>
          <w:szCs w:val="32"/>
        </w:rPr>
        <w:t>六</w:t>
      </w:r>
      <w:r w:rsidRPr="00367536">
        <w:rPr>
          <w:rFonts w:ascii="仿宋_GB2312" w:eastAsia="仿宋_GB2312" w:hAnsi="微软雅黑" w:hint="eastAsia"/>
          <w:b/>
          <w:bCs/>
          <w:sz w:val="32"/>
          <w:szCs w:val="32"/>
        </w:rPr>
        <w:t>）强化科技支撑</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利用大数据、物联网、无人机等先进监测、监管技术手段，以实施自动化分级实时监控、定位以及管理信息系统建设等。加强区域GPS定位及地理信息系统建设，各级中心测报点增加必要基础设施和设备，形成完整的监测预警系统，对主要森林病虫害发生趋势、森林火情预警预报、土地矿产勘测以及动植物活动规律情况实施有效监控。充分利用水污染防治检测检验新技术，对重点保护流域的各出水口、排污口、河道等不定期开展检查，确保水环境安全保障。利用遥感卫星技术对矿产资源开发利用和保护情况进行监测，做到准确定位，及时排查隐患和潜在风险。加强科技创新，研发新型的节能环保、绿色低碳技术与产品，减少或消除对生态环境的影响和破坏。</w:t>
      </w:r>
    </w:p>
    <w:p w:rsidR="00CF786C" w:rsidRPr="00367536" w:rsidRDefault="00850E3D" w:rsidP="00D6266F">
      <w:pPr>
        <w:pStyle w:val="a8"/>
        <w:shd w:val="clear" w:color="auto" w:fill="FFFFFF"/>
        <w:spacing w:before="0" w:beforeAutospacing="0" w:after="0" w:afterAutospacing="0" w:line="500" w:lineRule="exact"/>
        <w:ind w:firstLineChars="200" w:firstLine="643"/>
        <w:rPr>
          <w:rFonts w:ascii="仿宋_GB2312" w:eastAsia="仿宋_GB2312" w:hAnsi="微软雅黑"/>
          <w:b/>
          <w:bCs/>
          <w:sz w:val="32"/>
          <w:szCs w:val="32"/>
        </w:rPr>
      </w:pPr>
      <w:r w:rsidRPr="00367536">
        <w:rPr>
          <w:rFonts w:ascii="仿宋_GB2312" w:eastAsia="仿宋_GB2312" w:hAnsi="微软雅黑" w:hint="eastAsia"/>
          <w:b/>
          <w:bCs/>
          <w:sz w:val="32"/>
          <w:szCs w:val="32"/>
        </w:rPr>
        <w:t>（</w:t>
      </w:r>
      <w:r w:rsidR="000A0288">
        <w:rPr>
          <w:rFonts w:ascii="仿宋_GB2312" w:eastAsia="仿宋_GB2312" w:hAnsi="微软雅黑" w:hint="eastAsia"/>
          <w:b/>
          <w:bCs/>
          <w:sz w:val="32"/>
          <w:szCs w:val="32"/>
        </w:rPr>
        <w:t>七</w:t>
      </w:r>
      <w:r w:rsidRPr="00367536">
        <w:rPr>
          <w:rFonts w:ascii="仿宋_GB2312" w:eastAsia="仿宋_GB2312" w:hAnsi="微软雅黑" w:hint="eastAsia"/>
          <w:b/>
          <w:bCs/>
          <w:sz w:val="32"/>
          <w:szCs w:val="32"/>
        </w:rPr>
        <w:t>）加强宣传教育</w:t>
      </w:r>
    </w:p>
    <w:p w:rsidR="001C62CD" w:rsidRPr="00367536" w:rsidRDefault="00850E3D" w:rsidP="00371919">
      <w:pPr>
        <w:pStyle w:val="a8"/>
        <w:shd w:val="clear" w:color="auto" w:fill="FFFFFF"/>
        <w:spacing w:before="0" w:beforeAutospacing="0" w:after="0" w:afterAutospacing="0" w:line="500" w:lineRule="exact"/>
        <w:ind w:firstLineChars="200" w:firstLine="640"/>
        <w:rPr>
          <w:rFonts w:ascii="仿宋_GB2312" w:eastAsia="仿宋_GB2312" w:hAnsi="微软雅黑"/>
          <w:sz w:val="32"/>
          <w:szCs w:val="32"/>
        </w:rPr>
      </w:pPr>
      <w:r w:rsidRPr="00367536">
        <w:rPr>
          <w:rFonts w:ascii="仿宋_GB2312" w:eastAsia="仿宋_GB2312" w:hAnsi="微软雅黑" w:hint="eastAsia"/>
          <w:sz w:val="32"/>
          <w:szCs w:val="32"/>
        </w:rPr>
        <w:t>建立生态保护基金，用于生态保护。各级、各部门要带头学习秦岭生态保护的各项条例、规划与规章制度，使广大执法人员准确掌握执法的权限、程序和责任，确保规划得到全面贯彻实施。充分利用广播、电视、报刊杂志和互联网等新媒体，深入宣传秦岭保护的重大意义、主要内容，营造贯彻实施规划的社会氛围。继续开展保护大秦岭青年志愿者活动，利用“世界环境日”、“爱鸟周”、“世界生物多样性日”、“国际湿地日”等各种纪念活动，提高公众的生态环境保护意识，完善公众参与环境保护制度，保障公众的环境知情权、议事权和监督权。充分发挥12369环保热线作用，拓宽和畅通群众举报投诉渠道，定期公布环保违法企</w:t>
      </w:r>
      <w:r w:rsidRPr="00367536">
        <w:rPr>
          <w:rFonts w:ascii="仿宋_GB2312" w:eastAsia="仿宋_GB2312" w:hAnsi="微软雅黑" w:hint="eastAsia"/>
          <w:sz w:val="32"/>
          <w:szCs w:val="32"/>
        </w:rPr>
        <w:lastRenderedPageBreak/>
        <w:t>业名单，曝光污染环境、破坏生态的环境违法行为，推动全社会共同参与环境保护工作。</w:t>
      </w:r>
    </w:p>
    <w:p w:rsidR="00A54638" w:rsidRPr="00367536" w:rsidRDefault="00A54638" w:rsidP="00371919">
      <w:pPr>
        <w:pStyle w:val="a8"/>
        <w:shd w:val="clear" w:color="auto" w:fill="FFFFFF"/>
        <w:spacing w:before="0" w:beforeAutospacing="0" w:after="0" w:afterAutospacing="0" w:line="500" w:lineRule="exact"/>
        <w:rPr>
          <w:rFonts w:ascii="微软雅黑" w:eastAsia="微软雅黑" w:hAnsi="微软雅黑"/>
        </w:rPr>
      </w:pPr>
    </w:p>
    <w:p w:rsidR="00233D08" w:rsidRPr="00367536" w:rsidRDefault="00233D08" w:rsidP="00A54638">
      <w:pPr>
        <w:pStyle w:val="a8"/>
        <w:shd w:val="clear" w:color="auto" w:fill="FFFFFF"/>
        <w:spacing w:before="0" w:beforeAutospacing="0" w:after="0" w:afterAutospacing="0"/>
        <w:rPr>
          <w:rFonts w:ascii="微软雅黑" w:eastAsia="微软雅黑" w:hAnsi="微软雅黑"/>
        </w:rPr>
      </w:pPr>
    </w:p>
    <w:p w:rsidR="00233D08" w:rsidRPr="00367536" w:rsidRDefault="00233D08" w:rsidP="00A54638">
      <w:pPr>
        <w:pStyle w:val="a8"/>
        <w:shd w:val="clear" w:color="auto" w:fill="FFFFFF"/>
        <w:spacing w:before="0" w:beforeAutospacing="0" w:after="0" w:afterAutospacing="0"/>
        <w:rPr>
          <w:rFonts w:ascii="微软雅黑" w:eastAsia="微软雅黑" w:hAnsi="微软雅黑"/>
        </w:rPr>
      </w:pPr>
    </w:p>
    <w:p w:rsidR="00233D08" w:rsidRPr="00367536" w:rsidRDefault="00233D08" w:rsidP="00A54638">
      <w:pPr>
        <w:pStyle w:val="a8"/>
        <w:shd w:val="clear" w:color="auto" w:fill="FFFFFF"/>
        <w:spacing w:before="0" w:beforeAutospacing="0" w:after="0" w:afterAutospacing="0"/>
        <w:rPr>
          <w:rFonts w:ascii="微软雅黑" w:eastAsia="微软雅黑" w:hAnsi="微软雅黑"/>
        </w:rPr>
      </w:pPr>
    </w:p>
    <w:p w:rsidR="00371919" w:rsidRPr="00367536" w:rsidRDefault="00371919" w:rsidP="00A54638">
      <w:pPr>
        <w:pStyle w:val="a8"/>
        <w:shd w:val="clear" w:color="auto" w:fill="FFFFFF"/>
        <w:spacing w:before="0" w:beforeAutospacing="0" w:after="0" w:afterAutospacing="0"/>
        <w:rPr>
          <w:rFonts w:ascii="微软雅黑" w:eastAsia="微软雅黑" w:hAnsi="微软雅黑"/>
        </w:rPr>
      </w:pPr>
    </w:p>
    <w:p w:rsidR="00CA46D3" w:rsidRPr="00367536" w:rsidRDefault="00CA46D3" w:rsidP="00A54638">
      <w:pPr>
        <w:pStyle w:val="a8"/>
        <w:shd w:val="clear" w:color="auto" w:fill="FFFFFF"/>
        <w:spacing w:before="0" w:beforeAutospacing="0" w:after="0" w:afterAutospacing="0"/>
        <w:rPr>
          <w:rFonts w:ascii="微软雅黑" w:eastAsia="微软雅黑" w:hAnsi="微软雅黑"/>
        </w:rPr>
      </w:pPr>
    </w:p>
    <w:p w:rsidR="00CA46D3" w:rsidRPr="00367536" w:rsidRDefault="00CA46D3" w:rsidP="00233D08">
      <w:pPr>
        <w:outlineLvl w:val="0"/>
        <w:rPr>
          <w:rFonts w:ascii="仿宋" w:eastAsia="仿宋" w:hAnsi="仿宋" w:cs="仿宋"/>
          <w:b/>
          <w:bCs/>
          <w:sz w:val="24"/>
        </w:rPr>
      </w:pPr>
    </w:p>
    <w:p w:rsidR="00E66E3A" w:rsidRDefault="00E66E3A" w:rsidP="00233D08">
      <w:pPr>
        <w:outlineLvl w:val="0"/>
        <w:rPr>
          <w:rFonts w:ascii="仿宋" w:eastAsia="仿宋" w:hAnsi="仿宋" w:cs="仿宋"/>
          <w:b/>
          <w:bCs/>
          <w:sz w:val="24"/>
        </w:rPr>
      </w:pPr>
    </w:p>
    <w:p w:rsidR="00E66E3A" w:rsidRDefault="00E66E3A" w:rsidP="00233D08">
      <w:pPr>
        <w:outlineLvl w:val="0"/>
        <w:rPr>
          <w:rFonts w:ascii="仿宋" w:eastAsia="仿宋" w:hAnsi="仿宋" w:cs="仿宋"/>
          <w:b/>
          <w:bCs/>
          <w:sz w:val="24"/>
        </w:rPr>
      </w:pPr>
    </w:p>
    <w:p w:rsidR="00E66E3A" w:rsidRDefault="00E66E3A" w:rsidP="00233D08">
      <w:pPr>
        <w:outlineLvl w:val="0"/>
        <w:rPr>
          <w:rFonts w:ascii="仿宋" w:eastAsia="仿宋" w:hAnsi="仿宋" w:cs="仿宋"/>
          <w:b/>
          <w:bCs/>
          <w:sz w:val="24"/>
        </w:rPr>
      </w:pPr>
    </w:p>
    <w:p w:rsidR="00E66E3A" w:rsidRDefault="00E66E3A" w:rsidP="00233D08">
      <w:pPr>
        <w:outlineLvl w:val="0"/>
        <w:rPr>
          <w:rFonts w:ascii="仿宋" w:eastAsia="仿宋" w:hAnsi="仿宋" w:cs="仿宋"/>
          <w:b/>
          <w:bCs/>
          <w:sz w:val="24"/>
        </w:rPr>
      </w:pPr>
    </w:p>
    <w:p w:rsidR="006D19E2" w:rsidRDefault="006D19E2" w:rsidP="00233D08">
      <w:pPr>
        <w:outlineLvl w:val="0"/>
        <w:rPr>
          <w:rFonts w:ascii="仿宋" w:eastAsia="仿宋" w:hAnsi="仿宋" w:cs="仿宋"/>
          <w:b/>
          <w:bCs/>
          <w:sz w:val="24"/>
        </w:rPr>
        <w:sectPr w:rsidR="006D19E2" w:rsidSect="00CB57C8">
          <w:pgSz w:w="11906" w:h="16838" w:code="9"/>
          <w:pgMar w:top="1440" w:right="1474" w:bottom="1440" w:left="1531" w:header="851" w:footer="992" w:gutter="0"/>
          <w:cols w:space="720"/>
          <w:docGrid w:type="lines" w:linePitch="381"/>
        </w:sectPr>
      </w:pPr>
    </w:p>
    <w:p w:rsidR="00233D08" w:rsidRPr="00367536" w:rsidRDefault="00233D08" w:rsidP="00233D08">
      <w:pPr>
        <w:outlineLvl w:val="0"/>
        <w:rPr>
          <w:rFonts w:ascii="仿宋" w:eastAsia="仿宋" w:hAnsi="仿宋" w:cs="仿宋"/>
          <w:b/>
          <w:bCs/>
          <w:sz w:val="24"/>
        </w:rPr>
      </w:pPr>
      <w:r w:rsidRPr="00367536">
        <w:rPr>
          <w:rFonts w:ascii="仿宋" w:eastAsia="仿宋" w:hAnsi="仿宋" w:cs="仿宋" w:hint="eastAsia"/>
          <w:b/>
          <w:bCs/>
          <w:sz w:val="24"/>
        </w:rPr>
        <w:lastRenderedPageBreak/>
        <w:t xml:space="preserve">附图1  </w:t>
      </w:r>
    </w:p>
    <w:p w:rsidR="006C67C8" w:rsidRPr="00367536" w:rsidRDefault="0011548C" w:rsidP="002936D9">
      <w:pPr>
        <w:pStyle w:val="a8"/>
        <w:shd w:val="clear" w:color="auto" w:fill="FFFFFF"/>
        <w:spacing w:before="0" w:beforeAutospacing="0" w:after="0" w:afterAutospacing="0"/>
        <w:rPr>
          <w:rFonts w:ascii="微软雅黑" w:eastAsia="微软雅黑" w:hAnsi="微软雅黑"/>
        </w:rPr>
      </w:pPr>
      <w:r>
        <w:rPr>
          <w:rFonts w:ascii="仿宋" w:eastAsia="仿宋" w:hAnsi="仿宋" w:cs="仿宋"/>
          <w:b/>
          <w:bCs/>
          <w:noProof/>
        </w:rPr>
        <w:drawing>
          <wp:inline distT="0" distB="0" distL="0" distR="0">
            <wp:extent cx="7106970" cy="50315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2954" cy="5042851"/>
                    </a:xfrm>
                    <a:prstGeom prst="rect">
                      <a:avLst/>
                    </a:prstGeom>
                    <a:noFill/>
                    <a:ln>
                      <a:noFill/>
                    </a:ln>
                  </pic:spPr>
                </pic:pic>
              </a:graphicData>
            </a:graphic>
          </wp:inline>
        </w:drawing>
      </w:r>
    </w:p>
    <w:p w:rsidR="00847BC1" w:rsidRPr="002936D9" w:rsidRDefault="002936D9" w:rsidP="002936D9">
      <w:pPr>
        <w:outlineLvl w:val="0"/>
        <w:rPr>
          <w:rFonts w:ascii="仿宋" w:eastAsia="仿宋" w:hAnsi="仿宋" w:cs="仿宋"/>
          <w:b/>
          <w:bCs/>
          <w:sz w:val="24"/>
        </w:rPr>
      </w:pPr>
      <w:r w:rsidRPr="002936D9">
        <w:rPr>
          <w:rFonts w:ascii="仿宋" w:eastAsia="仿宋" w:hAnsi="仿宋" w:cs="仿宋" w:hint="eastAsia"/>
          <w:b/>
          <w:bCs/>
          <w:sz w:val="24"/>
        </w:rPr>
        <w:lastRenderedPageBreak/>
        <w:t>附图2</w:t>
      </w:r>
    </w:p>
    <w:p w:rsidR="00A97008" w:rsidRDefault="002936D9" w:rsidP="00A97008">
      <w:pPr>
        <w:outlineLvl w:val="0"/>
        <w:rPr>
          <w:rFonts w:ascii="仿宋" w:eastAsia="仿宋" w:hAnsi="仿宋" w:cs="仿宋"/>
          <w:b/>
          <w:bCs/>
          <w:sz w:val="24"/>
        </w:rPr>
      </w:pPr>
      <w:r>
        <w:rPr>
          <w:rFonts w:ascii="仿宋" w:eastAsia="仿宋" w:hAnsi="仿宋" w:cs="仿宋" w:hint="eastAsia"/>
          <w:b/>
          <w:bCs/>
          <w:noProof/>
          <w:sz w:val="24"/>
        </w:rPr>
        <w:drawing>
          <wp:inline distT="0" distB="0" distL="0" distR="0">
            <wp:extent cx="6853473" cy="4850814"/>
            <wp:effectExtent l="0" t="0" r="508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90828" cy="4877253"/>
                    </a:xfrm>
                    <a:prstGeom prst="rect">
                      <a:avLst/>
                    </a:prstGeom>
                    <a:noFill/>
                    <a:ln>
                      <a:noFill/>
                    </a:ln>
                  </pic:spPr>
                </pic:pic>
              </a:graphicData>
            </a:graphic>
          </wp:inline>
        </w:drawing>
      </w:r>
    </w:p>
    <w:p w:rsidR="006C67C8" w:rsidRPr="00A97008" w:rsidRDefault="000B4608" w:rsidP="00A97008">
      <w:pPr>
        <w:outlineLvl w:val="0"/>
        <w:rPr>
          <w:rFonts w:ascii="仿宋" w:eastAsia="仿宋" w:hAnsi="仿宋" w:cs="仿宋"/>
          <w:b/>
          <w:bCs/>
          <w:sz w:val="24"/>
        </w:rPr>
      </w:pPr>
      <w:r w:rsidRPr="002936D9">
        <w:rPr>
          <w:rFonts w:ascii="仿宋" w:eastAsia="仿宋" w:hAnsi="仿宋" w:cs="仿宋" w:hint="eastAsia"/>
          <w:b/>
          <w:bCs/>
          <w:sz w:val="24"/>
        </w:rPr>
        <w:lastRenderedPageBreak/>
        <w:t>附图</w:t>
      </w:r>
      <w:r>
        <w:rPr>
          <w:rFonts w:ascii="仿宋" w:eastAsia="仿宋" w:hAnsi="仿宋" w:cs="仿宋"/>
          <w:b/>
          <w:bCs/>
        </w:rPr>
        <w:t>3</w:t>
      </w:r>
    </w:p>
    <w:p w:rsidR="006C67C8" w:rsidRPr="00367536" w:rsidRDefault="000B4608" w:rsidP="00A54638">
      <w:pPr>
        <w:pStyle w:val="a0"/>
        <w:jc w:val="left"/>
      </w:pPr>
      <w:r>
        <w:rPr>
          <w:rFonts w:ascii="仿宋" w:eastAsia="仿宋" w:hAnsi="仿宋" w:cs="仿宋" w:hint="eastAsia"/>
          <w:b/>
          <w:bCs/>
          <w:noProof/>
        </w:rPr>
        <w:drawing>
          <wp:inline distT="0" distB="0" distL="0" distR="0">
            <wp:extent cx="6862527" cy="4857222"/>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6353" cy="4867008"/>
                    </a:xfrm>
                    <a:prstGeom prst="rect">
                      <a:avLst/>
                    </a:prstGeom>
                    <a:noFill/>
                    <a:ln>
                      <a:noFill/>
                    </a:ln>
                  </pic:spPr>
                </pic:pic>
              </a:graphicData>
            </a:graphic>
          </wp:inline>
        </w:drawing>
      </w:r>
    </w:p>
    <w:p w:rsidR="006D19E2" w:rsidRDefault="006D19E2" w:rsidP="00CB57C8">
      <w:pPr>
        <w:spacing w:beforeLines="100"/>
        <w:outlineLvl w:val="2"/>
        <w:rPr>
          <w:rFonts w:ascii="仿宋" w:eastAsia="仿宋" w:hAnsi="仿宋" w:cs="仿宋"/>
          <w:b/>
          <w:bCs/>
          <w:sz w:val="24"/>
        </w:rPr>
        <w:sectPr w:rsidR="006D19E2" w:rsidSect="006D19E2">
          <w:pgSz w:w="16838" w:h="11906" w:orient="landscape"/>
          <w:pgMar w:top="1701" w:right="1440" w:bottom="1701" w:left="1440" w:header="851" w:footer="992" w:gutter="0"/>
          <w:cols w:space="720"/>
          <w:docGrid w:type="lines" w:linePitch="381"/>
        </w:sectPr>
      </w:pPr>
      <w:bookmarkStart w:id="5" w:name="_Toc17011"/>
      <w:bookmarkStart w:id="6" w:name="_Toc14652_WPSOffice_Level3"/>
      <w:bookmarkStart w:id="7" w:name="_Toc25600_WPSOffice_Level3"/>
      <w:bookmarkStart w:id="8" w:name="_Toc1443"/>
    </w:p>
    <w:p w:rsidR="00A22865" w:rsidRDefault="006D19E2" w:rsidP="00A97008">
      <w:pPr>
        <w:spacing w:line="360" w:lineRule="auto"/>
        <w:outlineLvl w:val="0"/>
        <w:rPr>
          <w:rFonts w:ascii="仿宋" w:eastAsia="仿宋" w:hAnsi="仿宋" w:cs="仿宋"/>
          <w:b/>
          <w:bCs/>
          <w:sz w:val="24"/>
        </w:rPr>
      </w:pPr>
      <w:r>
        <w:rPr>
          <w:rFonts w:ascii="仿宋" w:eastAsia="仿宋" w:hAnsi="仿宋" w:cs="仿宋" w:hint="eastAsia"/>
          <w:b/>
          <w:bCs/>
          <w:sz w:val="24"/>
        </w:rPr>
        <w:lastRenderedPageBreak/>
        <w:t>附表2</w:t>
      </w:r>
      <w:r>
        <w:rPr>
          <w:rFonts w:ascii="仿宋" w:eastAsia="仿宋" w:hAnsi="仿宋" w:cs="仿宋"/>
          <w:b/>
          <w:bCs/>
          <w:sz w:val="24"/>
        </w:rPr>
        <w:t xml:space="preserve"> </w:t>
      </w:r>
      <w:r>
        <w:rPr>
          <w:rFonts w:ascii="仿宋" w:eastAsia="仿宋" w:hAnsi="仿宋" w:cs="仿宋" w:hint="eastAsia"/>
          <w:b/>
          <w:bCs/>
          <w:sz w:val="24"/>
        </w:rPr>
        <w:t>核心保护区名录</w:t>
      </w:r>
    </w:p>
    <w:p w:rsidR="006D19E2" w:rsidRPr="006D19E2" w:rsidRDefault="006D19E2" w:rsidP="00A97008">
      <w:pPr>
        <w:spacing w:line="360" w:lineRule="auto"/>
        <w:outlineLvl w:val="0"/>
        <w:rPr>
          <w:rFonts w:ascii="仿宋" w:eastAsia="仿宋" w:hAnsi="仿宋" w:cs="仿宋"/>
          <w:b/>
          <w:bCs/>
          <w:sz w:val="24"/>
        </w:rPr>
      </w:pPr>
      <w:r w:rsidRPr="006D19E2">
        <w:rPr>
          <w:rFonts w:ascii="仿宋" w:eastAsia="仿宋" w:hAnsi="仿宋" w:cs="仿宋" w:hint="eastAsia"/>
          <w:b/>
          <w:bCs/>
          <w:sz w:val="24"/>
        </w:rPr>
        <w:t>（一）涉及核心保护的行政区</w:t>
      </w:r>
    </w:p>
    <w:tbl>
      <w:tblPr>
        <w:tblW w:w="20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832"/>
        <w:gridCol w:w="2801"/>
      </w:tblGrid>
      <w:tr w:rsidR="00290A4B" w:rsidRPr="00367536" w:rsidTr="00290A4B">
        <w:trPr>
          <w:trHeight w:val="462"/>
          <w:tblHeader/>
        </w:trPr>
        <w:tc>
          <w:tcPr>
            <w:tcW w:w="1145"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序号</w:t>
            </w:r>
          </w:p>
        </w:tc>
        <w:tc>
          <w:tcPr>
            <w:tcW w:w="3855"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名称</w:t>
            </w:r>
          </w:p>
        </w:tc>
      </w:tr>
      <w:tr w:rsidR="00290A4B" w:rsidRPr="00367536" w:rsidTr="00290A4B">
        <w:trPr>
          <w:trHeight w:val="462"/>
        </w:trPr>
        <w:tc>
          <w:tcPr>
            <w:tcW w:w="1145" w:type="pct"/>
            <w:vAlign w:val="bottom"/>
          </w:tcPr>
          <w:p w:rsidR="00290A4B" w:rsidRPr="00367536" w:rsidRDefault="00290A4B" w:rsidP="00290A4B">
            <w:pPr>
              <w:jc w:val="center"/>
              <w:rPr>
                <w:rFonts w:ascii="仿宋" w:eastAsia="仿宋" w:hAnsi="仿宋" w:cs="仿宋"/>
                <w:sz w:val="24"/>
                <w:szCs w:val="24"/>
              </w:rPr>
            </w:pPr>
            <w:r w:rsidRPr="00367536">
              <w:rPr>
                <w:rFonts w:ascii="仿宋" w:eastAsia="仿宋" w:hAnsi="仿宋" w:cs="Arial"/>
                <w:sz w:val="24"/>
                <w:szCs w:val="24"/>
              </w:rPr>
              <w:t>1</w:t>
            </w:r>
          </w:p>
        </w:tc>
        <w:tc>
          <w:tcPr>
            <w:tcW w:w="3855" w:type="pct"/>
            <w:vAlign w:val="bottom"/>
          </w:tcPr>
          <w:p w:rsidR="00290A4B" w:rsidRPr="00367536" w:rsidRDefault="00290A4B" w:rsidP="00290A4B">
            <w:pPr>
              <w:widowControl/>
              <w:jc w:val="left"/>
              <w:rPr>
                <w:rFonts w:ascii="仿宋" w:eastAsia="仿宋" w:hAnsi="仿宋" w:cs="仿宋"/>
                <w:sz w:val="24"/>
                <w:szCs w:val="24"/>
              </w:rPr>
            </w:pPr>
            <w:r w:rsidRPr="00367536">
              <w:rPr>
                <w:rFonts w:ascii="仿宋" w:eastAsia="仿宋" w:hAnsi="仿宋" w:cs="Arial"/>
                <w:sz w:val="24"/>
                <w:szCs w:val="24"/>
              </w:rPr>
              <w:t>城关镇</w:t>
            </w:r>
          </w:p>
        </w:tc>
      </w:tr>
      <w:tr w:rsidR="00290A4B" w:rsidRPr="00367536" w:rsidTr="00290A4B">
        <w:trPr>
          <w:trHeight w:val="462"/>
        </w:trPr>
        <w:tc>
          <w:tcPr>
            <w:tcW w:w="1145" w:type="pct"/>
            <w:vAlign w:val="bottom"/>
          </w:tcPr>
          <w:p w:rsidR="00290A4B" w:rsidRPr="00367536" w:rsidRDefault="00290A4B" w:rsidP="00290A4B">
            <w:pPr>
              <w:jc w:val="center"/>
              <w:rPr>
                <w:rFonts w:ascii="仿宋" w:eastAsia="仿宋" w:hAnsi="仿宋" w:cs="仿宋"/>
                <w:sz w:val="24"/>
                <w:szCs w:val="24"/>
              </w:rPr>
            </w:pPr>
            <w:r w:rsidRPr="00367536">
              <w:rPr>
                <w:rFonts w:ascii="仿宋" w:eastAsia="仿宋" w:hAnsi="仿宋" w:cs="Arial"/>
                <w:sz w:val="24"/>
                <w:szCs w:val="24"/>
              </w:rPr>
              <w:t>2</w:t>
            </w:r>
          </w:p>
        </w:tc>
        <w:tc>
          <w:tcPr>
            <w:tcW w:w="3855" w:type="pct"/>
            <w:vAlign w:val="bottom"/>
          </w:tcPr>
          <w:p w:rsidR="00290A4B" w:rsidRPr="00367536" w:rsidRDefault="00290A4B" w:rsidP="00290A4B">
            <w:pPr>
              <w:widowControl/>
              <w:jc w:val="left"/>
              <w:rPr>
                <w:rFonts w:ascii="仿宋" w:eastAsia="仿宋" w:hAnsi="仿宋" w:cs="仿宋"/>
                <w:kern w:val="0"/>
                <w:sz w:val="24"/>
                <w:szCs w:val="24"/>
              </w:rPr>
            </w:pPr>
            <w:r w:rsidRPr="00367536">
              <w:rPr>
                <w:rFonts w:ascii="仿宋" w:eastAsia="仿宋" w:hAnsi="仿宋" w:cs="Arial"/>
                <w:sz w:val="24"/>
                <w:szCs w:val="24"/>
              </w:rPr>
              <w:t>广货街镇</w:t>
            </w:r>
          </w:p>
        </w:tc>
      </w:tr>
      <w:tr w:rsidR="00290A4B" w:rsidRPr="00367536" w:rsidTr="00290A4B">
        <w:trPr>
          <w:trHeight w:val="462"/>
        </w:trPr>
        <w:tc>
          <w:tcPr>
            <w:tcW w:w="1145" w:type="pct"/>
            <w:vAlign w:val="bottom"/>
          </w:tcPr>
          <w:p w:rsidR="00290A4B" w:rsidRPr="00367536" w:rsidRDefault="00290A4B" w:rsidP="00290A4B">
            <w:pPr>
              <w:jc w:val="center"/>
              <w:rPr>
                <w:rFonts w:ascii="仿宋" w:eastAsia="仿宋" w:hAnsi="仿宋" w:cs="仿宋"/>
                <w:sz w:val="24"/>
                <w:szCs w:val="24"/>
              </w:rPr>
            </w:pPr>
            <w:r w:rsidRPr="00367536">
              <w:rPr>
                <w:rFonts w:ascii="仿宋" w:eastAsia="仿宋" w:hAnsi="仿宋" w:cs="Arial"/>
                <w:sz w:val="24"/>
                <w:szCs w:val="24"/>
              </w:rPr>
              <w:t>3</w:t>
            </w:r>
          </w:p>
        </w:tc>
        <w:tc>
          <w:tcPr>
            <w:tcW w:w="3855" w:type="pct"/>
            <w:vAlign w:val="bottom"/>
          </w:tcPr>
          <w:p w:rsidR="00290A4B" w:rsidRPr="00367536" w:rsidRDefault="00290A4B" w:rsidP="00290A4B">
            <w:pPr>
              <w:widowControl/>
              <w:jc w:val="left"/>
              <w:rPr>
                <w:rFonts w:ascii="仿宋" w:eastAsia="仿宋" w:hAnsi="仿宋" w:cs="仿宋"/>
                <w:kern w:val="0"/>
                <w:sz w:val="24"/>
                <w:szCs w:val="24"/>
              </w:rPr>
            </w:pPr>
            <w:r w:rsidRPr="00367536">
              <w:rPr>
                <w:rFonts w:ascii="仿宋" w:eastAsia="仿宋" w:hAnsi="仿宋" w:cs="Arial"/>
                <w:sz w:val="24"/>
                <w:szCs w:val="24"/>
              </w:rPr>
              <w:t>皇冠镇</w:t>
            </w:r>
          </w:p>
        </w:tc>
      </w:tr>
      <w:tr w:rsidR="00290A4B" w:rsidRPr="00367536" w:rsidTr="00290A4B">
        <w:trPr>
          <w:trHeight w:val="462"/>
        </w:trPr>
        <w:tc>
          <w:tcPr>
            <w:tcW w:w="1145" w:type="pct"/>
            <w:vAlign w:val="bottom"/>
          </w:tcPr>
          <w:p w:rsidR="00290A4B" w:rsidRPr="00367536" w:rsidRDefault="00290A4B" w:rsidP="00290A4B">
            <w:pPr>
              <w:jc w:val="center"/>
              <w:rPr>
                <w:rFonts w:ascii="仿宋" w:eastAsia="仿宋" w:hAnsi="仿宋" w:cs="仿宋"/>
                <w:sz w:val="24"/>
                <w:szCs w:val="24"/>
              </w:rPr>
            </w:pPr>
            <w:r w:rsidRPr="00367536">
              <w:rPr>
                <w:rFonts w:ascii="仿宋" w:eastAsia="仿宋" w:hAnsi="仿宋" w:cs="Arial"/>
                <w:sz w:val="24"/>
                <w:szCs w:val="24"/>
              </w:rPr>
              <w:t>4</w:t>
            </w:r>
          </w:p>
        </w:tc>
        <w:tc>
          <w:tcPr>
            <w:tcW w:w="3855" w:type="pct"/>
            <w:vAlign w:val="bottom"/>
          </w:tcPr>
          <w:p w:rsidR="00290A4B" w:rsidRPr="00367536" w:rsidRDefault="00290A4B" w:rsidP="00290A4B">
            <w:pPr>
              <w:widowControl/>
              <w:jc w:val="left"/>
              <w:rPr>
                <w:rFonts w:ascii="仿宋" w:eastAsia="仿宋" w:hAnsi="仿宋" w:cs="仿宋"/>
                <w:kern w:val="0"/>
                <w:sz w:val="24"/>
                <w:szCs w:val="24"/>
              </w:rPr>
            </w:pPr>
            <w:r w:rsidRPr="00367536">
              <w:rPr>
                <w:rFonts w:ascii="仿宋" w:eastAsia="仿宋" w:hAnsi="仿宋" w:cs="Arial"/>
                <w:sz w:val="24"/>
                <w:szCs w:val="24"/>
              </w:rPr>
              <w:t>江口回族镇</w:t>
            </w:r>
          </w:p>
        </w:tc>
      </w:tr>
      <w:tr w:rsidR="00290A4B" w:rsidRPr="00367536" w:rsidTr="00290A4B">
        <w:trPr>
          <w:trHeight w:val="462"/>
        </w:trPr>
        <w:tc>
          <w:tcPr>
            <w:tcW w:w="1145" w:type="pct"/>
            <w:vAlign w:val="bottom"/>
          </w:tcPr>
          <w:p w:rsidR="00290A4B" w:rsidRPr="00367536" w:rsidRDefault="00290A4B" w:rsidP="00290A4B">
            <w:pPr>
              <w:jc w:val="center"/>
              <w:rPr>
                <w:rFonts w:ascii="仿宋" w:eastAsia="仿宋" w:hAnsi="仿宋" w:cs="仿宋"/>
                <w:sz w:val="24"/>
                <w:szCs w:val="24"/>
              </w:rPr>
            </w:pPr>
            <w:r w:rsidRPr="00367536">
              <w:rPr>
                <w:rFonts w:ascii="仿宋" w:eastAsia="仿宋" w:hAnsi="仿宋" w:cs="Arial"/>
                <w:sz w:val="24"/>
                <w:szCs w:val="24"/>
              </w:rPr>
              <w:t>5</w:t>
            </w:r>
          </w:p>
        </w:tc>
        <w:tc>
          <w:tcPr>
            <w:tcW w:w="3855" w:type="pct"/>
            <w:vAlign w:val="bottom"/>
          </w:tcPr>
          <w:p w:rsidR="00290A4B" w:rsidRPr="00367536" w:rsidRDefault="00290A4B" w:rsidP="00290A4B">
            <w:pPr>
              <w:widowControl/>
              <w:jc w:val="left"/>
              <w:rPr>
                <w:rFonts w:ascii="仿宋" w:eastAsia="仿宋" w:hAnsi="仿宋" w:cs="仿宋"/>
                <w:kern w:val="0"/>
                <w:sz w:val="24"/>
                <w:szCs w:val="24"/>
              </w:rPr>
            </w:pPr>
            <w:r w:rsidRPr="00367536">
              <w:rPr>
                <w:rFonts w:ascii="仿宋" w:eastAsia="仿宋" w:hAnsi="仿宋" w:cs="Arial"/>
                <w:sz w:val="24"/>
                <w:szCs w:val="24"/>
              </w:rPr>
              <w:t>龙王镇</w:t>
            </w:r>
          </w:p>
        </w:tc>
      </w:tr>
      <w:tr w:rsidR="00290A4B" w:rsidRPr="00367536" w:rsidTr="00290A4B">
        <w:trPr>
          <w:trHeight w:val="462"/>
        </w:trPr>
        <w:tc>
          <w:tcPr>
            <w:tcW w:w="1145" w:type="pct"/>
            <w:vAlign w:val="bottom"/>
          </w:tcPr>
          <w:p w:rsidR="00290A4B" w:rsidRPr="00367536" w:rsidRDefault="00290A4B" w:rsidP="00290A4B">
            <w:pPr>
              <w:jc w:val="center"/>
              <w:rPr>
                <w:rFonts w:ascii="仿宋" w:eastAsia="仿宋" w:hAnsi="仿宋" w:cs="仿宋"/>
                <w:sz w:val="24"/>
                <w:szCs w:val="24"/>
              </w:rPr>
            </w:pPr>
            <w:r w:rsidRPr="00367536">
              <w:rPr>
                <w:rFonts w:ascii="仿宋" w:eastAsia="仿宋" w:hAnsi="仿宋" w:cs="Arial"/>
                <w:sz w:val="24"/>
                <w:szCs w:val="24"/>
              </w:rPr>
              <w:t>6</w:t>
            </w:r>
          </w:p>
        </w:tc>
        <w:tc>
          <w:tcPr>
            <w:tcW w:w="3855" w:type="pct"/>
            <w:vAlign w:val="bottom"/>
          </w:tcPr>
          <w:p w:rsidR="00290A4B" w:rsidRPr="00367536" w:rsidRDefault="00290A4B" w:rsidP="00290A4B">
            <w:pPr>
              <w:widowControl/>
              <w:jc w:val="left"/>
              <w:rPr>
                <w:rFonts w:ascii="仿宋" w:eastAsia="仿宋" w:hAnsi="仿宋" w:cs="仿宋"/>
                <w:kern w:val="0"/>
                <w:sz w:val="24"/>
                <w:szCs w:val="24"/>
              </w:rPr>
            </w:pPr>
            <w:r w:rsidRPr="00367536">
              <w:rPr>
                <w:rFonts w:ascii="仿宋" w:eastAsia="仿宋" w:hAnsi="仿宋" w:cs="Arial"/>
                <w:sz w:val="24"/>
                <w:szCs w:val="24"/>
              </w:rPr>
              <w:t>梅子镇</w:t>
            </w:r>
          </w:p>
        </w:tc>
      </w:tr>
      <w:tr w:rsidR="00290A4B" w:rsidRPr="00367536" w:rsidTr="00290A4B">
        <w:trPr>
          <w:trHeight w:val="462"/>
        </w:trPr>
        <w:tc>
          <w:tcPr>
            <w:tcW w:w="1145" w:type="pct"/>
            <w:vAlign w:val="bottom"/>
          </w:tcPr>
          <w:p w:rsidR="00290A4B" w:rsidRPr="00367536" w:rsidRDefault="00290A4B" w:rsidP="00290A4B">
            <w:pPr>
              <w:jc w:val="center"/>
              <w:rPr>
                <w:rFonts w:ascii="仿宋" w:eastAsia="仿宋" w:hAnsi="仿宋" w:cs="仿宋"/>
                <w:sz w:val="24"/>
                <w:szCs w:val="24"/>
              </w:rPr>
            </w:pPr>
            <w:r w:rsidRPr="00367536">
              <w:rPr>
                <w:rFonts w:ascii="仿宋" w:eastAsia="仿宋" w:hAnsi="仿宋" w:cs="Arial"/>
                <w:sz w:val="24"/>
                <w:szCs w:val="24"/>
              </w:rPr>
              <w:t>7</w:t>
            </w:r>
          </w:p>
        </w:tc>
        <w:tc>
          <w:tcPr>
            <w:tcW w:w="3855" w:type="pct"/>
            <w:vAlign w:val="bottom"/>
          </w:tcPr>
          <w:p w:rsidR="00290A4B" w:rsidRPr="00367536" w:rsidRDefault="00290A4B" w:rsidP="00290A4B">
            <w:pPr>
              <w:widowControl/>
              <w:jc w:val="left"/>
              <w:rPr>
                <w:rFonts w:ascii="仿宋" w:eastAsia="仿宋" w:hAnsi="仿宋" w:cs="仿宋"/>
                <w:kern w:val="0"/>
                <w:sz w:val="24"/>
                <w:szCs w:val="24"/>
              </w:rPr>
            </w:pPr>
            <w:r w:rsidRPr="00367536">
              <w:rPr>
                <w:rFonts w:ascii="仿宋" w:eastAsia="仿宋" w:hAnsi="仿宋" w:cs="Arial"/>
                <w:sz w:val="24"/>
                <w:szCs w:val="24"/>
              </w:rPr>
              <w:t>四亩地镇</w:t>
            </w:r>
          </w:p>
        </w:tc>
      </w:tr>
      <w:tr w:rsidR="00290A4B" w:rsidRPr="00367536" w:rsidTr="00290A4B">
        <w:trPr>
          <w:trHeight w:val="462"/>
        </w:trPr>
        <w:tc>
          <w:tcPr>
            <w:tcW w:w="1145" w:type="pct"/>
            <w:vAlign w:val="bottom"/>
          </w:tcPr>
          <w:p w:rsidR="00290A4B" w:rsidRPr="00367536" w:rsidRDefault="00290A4B" w:rsidP="00290A4B">
            <w:pPr>
              <w:jc w:val="center"/>
              <w:rPr>
                <w:rFonts w:ascii="仿宋" w:eastAsia="仿宋" w:hAnsi="仿宋" w:cs="仿宋"/>
                <w:sz w:val="24"/>
                <w:szCs w:val="24"/>
              </w:rPr>
            </w:pPr>
            <w:r w:rsidRPr="00367536">
              <w:rPr>
                <w:rFonts w:ascii="仿宋" w:eastAsia="仿宋" w:hAnsi="仿宋" w:cs="Arial"/>
                <w:sz w:val="24"/>
                <w:szCs w:val="24"/>
              </w:rPr>
              <w:t>8</w:t>
            </w:r>
          </w:p>
        </w:tc>
        <w:tc>
          <w:tcPr>
            <w:tcW w:w="3855" w:type="pct"/>
            <w:vAlign w:val="bottom"/>
          </w:tcPr>
          <w:p w:rsidR="00290A4B" w:rsidRPr="00367536" w:rsidRDefault="00290A4B" w:rsidP="00290A4B">
            <w:pPr>
              <w:widowControl/>
              <w:jc w:val="left"/>
              <w:rPr>
                <w:rFonts w:ascii="仿宋" w:eastAsia="仿宋" w:hAnsi="仿宋" w:cs="仿宋"/>
                <w:kern w:val="0"/>
                <w:sz w:val="24"/>
                <w:szCs w:val="24"/>
              </w:rPr>
            </w:pPr>
            <w:r w:rsidRPr="00367536">
              <w:rPr>
                <w:rFonts w:ascii="仿宋" w:eastAsia="仿宋" w:hAnsi="仿宋" w:cs="Arial"/>
                <w:sz w:val="24"/>
                <w:szCs w:val="24"/>
              </w:rPr>
              <w:t>太山庙镇</w:t>
            </w:r>
          </w:p>
        </w:tc>
      </w:tr>
      <w:tr w:rsidR="00290A4B" w:rsidRPr="00367536" w:rsidTr="00290A4B">
        <w:trPr>
          <w:trHeight w:val="462"/>
        </w:trPr>
        <w:tc>
          <w:tcPr>
            <w:tcW w:w="1145" w:type="pct"/>
            <w:vAlign w:val="bottom"/>
          </w:tcPr>
          <w:p w:rsidR="00290A4B" w:rsidRPr="00367536" w:rsidRDefault="00290A4B" w:rsidP="00290A4B">
            <w:pPr>
              <w:jc w:val="center"/>
              <w:rPr>
                <w:rFonts w:ascii="仿宋" w:eastAsia="仿宋" w:hAnsi="仿宋" w:cs="仿宋"/>
                <w:sz w:val="24"/>
                <w:szCs w:val="24"/>
              </w:rPr>
            </w:pPr>
            <w:r w:rsidRPr="00367536">
              <w:rPr>
                <w:rFonts w:ascii="仿宋" w:eastAsia="仿宋" w:hAnsi="仿宋" w:cs="Arial"/>
                <w:sz w:val="24"/>
                <w:szCs w:val="24"/>
              </w:rPr>
              <w:t>9</w:t>
            </w:r>
          </w:p>
        </w:tc>
        <w:tc>
          <w:tcPr>
            <w:tcW w:w="3855" w:type="pct"/>
            <w:vAlign w:val="bottom"/>
          </w:tcPr>
          <w:p w:rsidR="00290A4B" w:rsidRPr="00367536" w:rsidRDefault="00290A4B" w:rsidP="00290A4B">
            <w:pPr>
              <w:widowControl/>
              <w:jc w:val="left"/>
              <w:rPr>
                <w:rFonts w:ascii="仿宋" w:eastAsia="仿宋" w:hAnsi="仿宋" w:cs="仿宋"/>
                <w:kern w:val="0"/>
                <w:sz w:val="24"/>
                <w:szCs w:val="24"/>
              </w:rPr>
            </w:pPr>
            <w:r w:rsidRPr="00367536">
              <w:rPr>
                <w:rFonts w:ascii="仿宋" w:eastAsia="仿宋" w:hAnsi="仿宋" w:cs="Arial"/>
                <w:sz w:val="24"/>
                <w:szCs w:val="24"/>
              </w:rPr>
              <w:t>筒车湾镇</w:t>
            </w:r>
          </w:p>
        </w:tc>
      </w:tr>
      <w:tr w:rsidR="00290A4B" w:rsidRPr="00367536" w:rsidTr="00290A4B">
        <w:trPr>
          <w:trHeight w:val="462"/>
        </w:trPr>
        <w:tc>
          <w:tcPr>
            <w:tcW w:w="1145" w:type="pct"/>
            <w:vAlign w:val="bottom"/>
          </w:tcPr>
          <w:p w:rsidR="00290A4B" w:rsidRPr="00367536" w:rsidRDefault="00290A4B" w:rsidP="00290A4B">
            <w:pPr>
              <w:jc w:val="center"/>
              <w:rPr>
                <w:rFonts w:ascii="仿宋" w:eastAsia="仿宋" w:hAnsi="仿宋" w:cs="仿宋"/>
                <w:sz w:val="24"/>
                <w:szCs w:val="24"/>
              </w:rPr>
            </w:pPr>
            <w:r w:rsidRPr="00367536">
              <w:rPr>
                <w:rFonts w:ascii="仿宋" w:eastAsia="仿宋" w:hAnsi="仿宋" w:cs="Arial"/>
                <w:sz w:val="24"/>
                <w:szCs w:val="24"/>
              </w:rPr>
              <w:t>10</w:t>
            </w:r>
          </w:p>
        </w:tc>
        <w:tc>
          <w:tcPr>
            <w:tcW w:w="3855" w:type="pct"/>
            <w:vAlign w:val="bottom"/>
          </w:tcPr>
          <w:p w:rsidR="00290A4B" w:rsidRPr="00367536" w:rsidRDefault="00290A4B" w:rsidP="00290A4B">
            <w:pPr>
              <w:widowControl/>
              <w:jc w:val="left"/>
              <w:rPr>
                <w:rFonts w:ascii="仿宋" w:eastAsia="仿宋" w:hAnsi="仿宋" w:cs="仿宋"/>
                <w:kern w:val="0"/>
                <w:sz w:val="24"/>
                <w:szCs w:val="24"/>
              </w:rPr>
            </w:pPr>
            <w:r w:rsidRPr="00367536">
              <w:rPr>
                <w:rFonts w:ascii="仿宋" w:eastAsia="仿宋" w:hAnsi="仿宋" w:cs="Arial"/>
                <w:sz w:val="24"/>
                <w:szCs w:val="24"/>
              </w:rPr>
              <w:t>新场镇</w:t>
            </w:r>
          </w:p>
        </w:tc>
      </w:tr>
    </w:tbl>
    <w:p w:rsidR="00A22865" w:rsidRPr="00367536" w:rsidRDefault="00A22865" w:rsidP="00CB57C8">
      <w:pPr>
        <w:spacing w:beforeLines="100"/>
        <w:outlineLvl w:val="2"/>
        <w:rPr>
          <w:rFonts w:ascii="仿宋" w:eastAsia="仿宋" w:hAnsi="仿宋" w:cs="仿宋"/>
          <w:b/>
          <w:bCs/>
          <w:sz w:val="24"/>
        </w:rPr>
      </w:pPr>
      <w:r w:rsidRPr="00367536">
        <w:rPr>
          <w:rFonts w:ascii="仿宋" w:eastAsia="仿宋" w:hAnsi="仿宋" w:cs="仿宋" w:hint="eastAsia"/>
          <w:b/>
          <w:bCs/>
          <w:sz w:val="24"/>
        </w:rPr>
        <w:t>（二）国家公园的核心保护区</w:t>
      </w:r>
    </w:p>
    <w:tbl>
      <w:tblPr>
        <w:tblW w:w="4129"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781"/>
        <w:gridCol w:w="3452"/>
        <w:gridCol w:w="1440"/>
        <w:gridCol w:w="1528"/>
      </w:tblGrid>
      <w:tr w:rsidR="00290A4B" w:rsidRPr="00367536" w:rsidTr="00290A4B">
        <w:trPr>
          <w:trHeight w:val="567"/>
          <w:tblHeader/>
        </w:trPr>
        <w:tc>
          <w:tcPr>
            <w:tcW w:w="542"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序号</w:t>
            </w:r>
          </w:p>
        </w:tc>
        <w:tc>
          <w:tcPr>
            <w:tcW w:w="2397"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名称</w:t>
            </w:r>
          </w:p>
        </w:tc>
        <w:tc>
          <w:tcPr>
            <w:tcW w:w="1000"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保护级别</w:t>
            </w:r>
          </w:p>
        </w:tc>
        <w:tc>
          <w:tcPr>
            <w:tcW w:w="1061"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批复文号</w:t>
            </w:r>
          </w:p>
        </w:tc>
      </w:tr>
      <w:tr w:rsidR="00290A4B" w:rsidRPr="00367536" w:rsidTr="00290A4B">
        <w:trPr>
          <w:trHeight w:val="567"/>
        </w:trPr>
        <w:tc>
          <w:tcPr>
            <w:tcW w:w="542" w:type="pct"/>
            <w:shd w:val="clear" w:color="auto" w:fill="auto"/>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1</w:t>
            </w:r>
          </w:p>
        </w:tc>
        <w:tc>
          <w:tcPr>
            <w:tcW w:w="2397" w:type="pct"/>
            <w:shd w:val="clear" w:color="auto" w:fill="auto"/>
            <w:vAlign w:val="center"/>
          </w:tcPr>
          <w:p w:rsidR="00290A4B" w:rsidRPr="00367536" w:rsidRDefault="00290A4B" w:rsidP="0065215D">
            <w:pPr>
              <w:widowControl/>
              <w:jc w:val="center"/>
              <w:rPr>
                <w:rFonts w:ascii="仿宋" w:eastAsia="仿宋" w:hAnsi="仿宋" w:cs="仿宋"/>
                <w:kern w:val="0"/>
                <w:sz w:val="24"/>
              </w:rPr>
            </w:pPr>
            <w:r w:rsidRPr="00367536">
              <w:rPr>
                <w:rFonts w:ascii="仿宋" w:eastAsia="仿宋" w:hAnsi="仿宋" w:cs="仿宋" w:hint="eastAsia"/>
                <w:kern w:val="0"/>
                <w:sz w:val="24"/>
              </w:rPr>
              <w:t>大熊猫国家公园</w:t>
            </w:r>
          </w:p>
        </w:tc>
        <w:tc>
          <w:tcPr>
            <w:tcW w:w="1000" w:type="pct"/>
            <w:shd w:val="clear" w:color="auto" w:fill="auto"/>
            <w:vAlign w:val="center"/>
          </w:tcPr>
          <w:p w:rsidR="00290A4B" w:rsidRPr="00367536" w:rsidRDefault="00290A4B" w:rsidP="0065215D">
            <w:pPr>
              <w:widowControl/>
              <w:jc w:val="center"/>
              <w:rPr>
                <w:rFonts w:ascii="仿宋" w:eastAsia="仿宋" w:hAnsi="仿宋" w:cs="仿宋"/>
                <w:kern w:val="0"/>
                <w:sz w:val="24"/>
              </w:rPr>
            </w:pPr>
            <w:r w:rsidRPr="00367536">
              <w:rPr>
                <w:rFonts w:ascii="仿宋" w:eastAsia="仿宋" w:hAnsi="仿宋" w:cs="仿宋" w:hint="eastAsia"/>
                <w:sz w:val="24"/>
              </w:rPr>
              <w:t>国家级</w:t>
            </w:r>
          </w:p>
        </w:tc>
        <w:tc>
          <w:tcPr>
            <w:tcW w:w="1061" w:type="pct"/>
            <w:shd w:val="clear" w:color="auto" w:fill="FFFFFF"/>
            <w:vAlign w:val="center"/>
          </w:tcPr>
          <w:p w:rsidR="00290A4B" w:rsidRPr="00367536" w:rsidRDefault="00290A4B" w:rsidP="0065215D">
            <w:pPr>
              <w:jc w:val="center"/>
              <w:rPr>
                <w:rFonts w:ascii="仿宋" w:eastAsia="仿宋" w:hAnsi="仿宋" w:cs="仿宋"/>
                <w:kern w:val="0"/>
                <w:sz w:val="24"/>
              </w:rPr>
            </w:pPr>
            <w:r w:rsidRPr="00367536">
              <w:rPr>
                <w:rFonts w:ascii="仿宋" w:eastAsia="仿宋" w:hAnsi="仿宋" w:cs="仿宋" w:hint="eastAsia"/>
                <w:sz w:val="24"/>
              </w:rPr>
              <w:t>/</w:t>
            </w:r>
          </w:p>
        </w:tc>
      </w:tr>
    </w:tbl>
    <w:p w:rsidR="00A22865" w:rsidRPr="00367536" w:rsidRDefault="00A22865" w:rsidP="00CB57C8">
      <w:pPr>
        <w:spacing w:beforeLines="100"/>
        <w:outlineLvl w:val="2"/>
        <w:rPr>
          <w:rFonts w:ascii="仿宋" w:eastAsia="仿宋" w:hAnsi="仿宋" w:cs="仿宋"/>
          <w:b/>
          <w:bCs/>
          <w:sz w:val="24"/>
        </w:rPr>
      </w:pPr>
      <w:r w:rsidRPr="00367536">
        <w:rPr>
          <w:rFonts w:ascii="仿宋" w:eastAsia="仿宋" w:hAnsi="仿宋" w:cs="仿宋" w:hint="eastAsia"/>
          <w:b/>
          <w:bCs/>
          <w:sz w:val="24"/>
        </w:rPr>
        <w:t>（三）自然保护区的核心保护区</w:t>
      </w:r>
    </w:p>
    <w:tbl>
      <w:tblPr>
        <w:tblW w:w="4106"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768"/>
        <w:gridCol w:w="3436"/>
        <w:gridCol w:w="1240"/>
        <w:gridCol w:w="1717"/>
      </w:tblGrid>
      <w:tr w:rsidR="00290A4B" w:rsidRPr="00367536" w:rsidTr="00290A4B">
        <w:trPr>
          <w:trHeight w:val="567"/>
          <w:tblHeader/>
        </w:trPr>
        <w:tc>
          <w:tcPr>
            <w:tcW w:w="536"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序号</w:t>
            </w:r>
          </w:p>
        </w:tc>
        <w:tc>
          <w:tcPr>
            <w:tcW w:w="2399"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名称</w:t>
            </w:r>
          </w:p>
        </w:tc>
        <w:tc>
          <w:tcPr>
            <w:tcW w:w="866"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保护级别</w:t>
            </w:r>
          </w:p>
        </w:tc>
        <w:tc>
          <w:tcPr>
            <w:tcW w:w="1199"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批复文号</w:t>
            </w:r>
          </w:p>
        </w:tc>
      </w:tr>
      <w:tr w:rsidR="00290A4B" w:rsidRPr="00367536" w:rsidTr="00290A4B">
        <w:trPr>
          <w:trHeight w:val="567"/>
        </w:trPr>
        <w:tc>
          <w:tcPr>
            <w:tcW w:w="536" w:type="pct"/>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1</w:t>
            </w:r>
          </w:p>
        </w:tc>
        <w:tc>
          <w:tcPr>
            <w:tcW w:w="2399" w:type="pct"/>
            <w:vAlign w:val="center"/>
          </w:tcPr>
          <w:p w:rsidR="00290A4B" w:rsidRPr="00367536" w:rsidRDefault="00290A4B" w:rsidP="0065215D">
            <w:pPr>
              <w:widowControl/>
              <w:jc w:val="left"/>
              <w:rPr>
                <w:rFonts w:ascii="仿宋" w:eastAsia="仿宋" w:hAnsi="仿宋" w:cs="仿宋"/>
                <w:sz w:val="24"/>
              </w:rPr>
            </w:pPr>
            <w:r w:rsidRPr="00367536">
              <w:rPr>
                <w:rFonts w:ascii="仿宋" w:eastAsia="仿宋" w:hAnsi="仿宋" w:cs="仿宋" w:hint="eastAsia"/>
                <w:kern w:val="0"/>
                <w:sz w:val="24"/>
              </w:rPr>
              <w:t>陕西平河梁国家级自然保护区</w:t>
            </w:r>
          </w:p>
        </w:tc>
        <w:tc>
          <w:tcPr>
            <w:tcW w:w="866" w:type="pct"/>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国家级</w:t>
            </w:r>
          </w:p>
        </w:tc>
        <w:tc>
          <w:tcPr>
            <w:tcW w:w="1199" w:type="pct"/>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国办发[2013]48号</w:t>
            </w:r>
          </w:p>
        </w:tc>
      </w:tr>
    </w:tbl>
    <w:p w:rsidR="00A22865" w:rsidRPr="00367536" w:rsidRDefault="00A22865" w:rsidP="00CB57C8">
      <w:pPr>
        <w:spacing w:beforeLines="100"/>
        <w:outlineLvl w:val="2"/>
        <w:rPr>
          <w:rFonts w:ascii="仿宋" w:eastAsia="仿宋" w:hAnsi="仿宋" w:cs="仿宋"/>
          <w:b/>
          <w:bCs/>
          <w:sz w:val="24"/>
        </w:rPr>
      </w:pPr>
      <w:bookmarkStart w:id="9" w:name="_Toc778_WPSOffice_Level3"/>
      <w:bookmarkStart w:id="10" w:name="_Toc18387_WPSOffice_Level3"/>
      <w:r w:rsidRPr="00367536">
        <w:rPr>
          <w:rFonts w:ascii="仿宋" w:eastAsia="仿宋" w:hAnsi="仿宋" w:cs="仿宋" w:hint="eastAsia"/>
          <w:b/>
          <w:bCs/>
          <w:sz w:val="24"/>
        </w:rPr>
        <w:t>（四）市、县级饮用水水源地一级保护区</w:t>
      </w:r>
      <w:bookmarkEnd w:id="9"/>
      <w:bookmarkEnd w:id="10"/>
    </w:p>
    <w:tbl>
      <w:tblPr>
        <w:tblW w:w="4099"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769"/>
        <w:gridCol w:w="3437"/>
        <w:gridCol w:w="1220"/>
        <w:gridCol w:w="1723"/>
      </w:tblGrid>
      <w:tr w:rsidR="00290A4B" w:rsidRPr="00367536" w:rsidTr="00290A4B">
        <w:trPr>
          <w:trHeight w:val="567"/>
          <w:tblHeader/>
        </w:trPr>
        <w:tc>
          <w:tcPr>
            <w:tcW w:w="538"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序号</w:t>
            </w:r>
          </w:p>
        </w:tc>
        <w:tc>
          <w:tcPr>
            <w:tcW w:w="2404"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名称</w:t>
            </w:r>
          </w:p>
        </w:tc>
        <w:tc>
          <w:tcPr>
            <w:tcW w:w="853"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保护级别</w:t>
            </w:r>
          </w:p>
        </w:tc>
        <w:tc>
          <w:tcPr>
            <w:tcW w:w="1205"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批复文号</w:t>
            </w:r>
          </w:p>
        </w:tc>
      </w:tr>
      <w:tr w:rsidR="00290A4B" w:rsidRPr="00367536" w:rsidTr="00290A4B">
        <w:trPr>
          <w:trHeight w:val="567"/>
        </w:trPr>
        <w:tc>
          <w:tcPr>
            <w:tcW w:w="538" w:type="pct"/>
            <w:shd w:val="clear" w:color="auto" w:fill="auto"/>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1</w:t>
            </w:r>
          </w:p>
        </w:tc>
        <w:tc>
          <w:tcPr>
            <w:tcW w:w="2404" w:type="pct"/>
            <w:shd w:val="clear" w:color="auto" w:fill="auto"/>
            <w:vAlign w:val="center"/>
          </w:tcPr>
          <w:p w:rsidR="00290A4B" w:rsidRPr="00367536" w:rsidRDefault="00290A4B" w:rsidP="0065215D">
            <w:pPr>
              <w:widowControl/>
              <w:jc w:val="center"/>
              <w:textAlignment w:val="center"/>
              <w:rPr>
                <w:rFonts w:ascii="仿宋" w:eastAsia="仿宋" w:hAnsi="仿宋" w:cs="仿宋"/>
                <w:sz w:val="24"/>
              </w:rPr>
            </w:pPr>
            <w:r w:rsidRPr="00367536">
              <w:rPr>
                <w:rFonts w:ascii="仿宋" w:eastAsia="仿宋" w:hAnsi="仿宋" w:cs="仿宋" w:hint="eastAsia"/>
                <w:kern w:val="0"/>
                <w:sz w:val="24"/>
              </w:rPr>
              <w:t>宁陕县渔洞河水源地</w:t>
            </w:r>
          </w:p>
        </w:tc>
        <w:tc>
          <w:tcPr>
            <w:tcW w:w="853" w:type="pct"/>
            <w:shd w:val="clear" w:color="auto" w:fill="auto"/>
            <w:vAlign w:val="center"/>
          </w:tcPr>
          <w:p w:rsidR="00290A4B" w:rsidRPr="00367536" w:rsidRDefault="00290A4B" w:rsidP="0065215D">
            <w:pPr>
              <w:widowControl/>
              <w:jc w:val="center"/>
              <w:textAlignment w:val="center"/>
              <w:rPr>
                <w:rFonts w:ascii="仿宋" w:eastAsia="仿宋" w:hAnsi="仿宋" w:cs="仿宋"/>
                <w:kern w:val="0"/>
                <w:sz w:val="24"/>
              </w:rPr>
            </w:pPr>
            <w:r w:rsidRPr="00367536">
              <w:rPr>
                <w:rFonts w:ascii="仿宋" w:eastAsia="仿宋" w:hAnsi="仿宋" w:cs="仿宋" w:hint="eastAsia"/>
                <w:kern w:val="0"/>
                <w:sz w:val="24"/>
              </w:rPr>
              <w:t>县级</w:t>
            </w:r>
          </w:p>
        </w:tc>
        <w:tc>
          <w:tcPr>
            <w:tcW w:w="1205" w:type="pct"/>
            <w:shd w:val="clear" w:color="auto" w:fill="FFFFFF"/>
            <w:vAlign w:val="center"/>
          </w:tcPr>
          <w:p w:rsidR="00290A4B" w:rsidRPr="00367536" w:rsidRDefault="00290A4B" w:rsidP="0065215D">
            <w:pPr>
              <w:widowControl/>
              <w:jc w:val="center"/>
              <w:textAlignment w:val="center"/>
              <w:rPr>
                <w:rFonts w:ascii="仿宋" w:eastAsia="仿宋" w:hAnsi="仿宋" w:cs="仿宋"/>
                <w:kern w:val="0"/>
                <w:sz w:val="24"/>
              </w:rPr>
            </w:pPr>
            <w:r w:rsidRPr="00367536">
              <w:rPr>
                <w:rFonts w:ascii="仿宋" w:eastAsia="仿宋" w:hAnsi="仿宋" w:cs="仿宋" w:hint="eastAsia"/>
                <w:kern w:val="0"/>
                <w:sz w:val="24"/>
              </w:rPr>
              <w:t>陕政函[2001]41号</w:t>
            </w:r>
          </w:p>
        </w:tc>
      </w:tr>
    </w:tbl>
    <w:p w:rsidR="00A22865" w:rsidRPr="00367536" w:rsidRDefault="00A22865" w:rsidP="00A22865">
      <w:pPr>
        <w:pStyle w:val="a0"/>
        <w:jc w:val="center"/>
        <w:rPr>
          <w:rFonts w:ascii="仿宋" w:eastAsia="仿宋" w:hAnsi="仿宋" w:cs="仿宋"/>
        </w:rPr>
      </w:pPr>
    </w:p>
    <w:p w:rsidR="00A22865" w:rsidRPr="00367536" w:rsidRDefault="00A22865" w:rsidP="00A22865">
      <w:pPr>
        <w:ind w:firstLineChars="200" w:firstLine="600"/>
        <w:jc w:val="center"/>
        <w:rPr>
          <w:rFonts w:ascii="仿宋" w:eastAsia="仿宋" w:hAnsi="仿宋" w:cs="仿宋"/>
          <w:sz w:val="30"/>
          <w:szCs w:val="30"/>
        </w:rPr>
        <w:sectPr w:rsidR="00A22865" w:rsidRPr="00367536" w:rsidSect="006D19E2">
          <w:pgSz w:w="11906" w:h="16838"/>
          <w:pgMar w:top="1440" w:right="1701" w:bottom="1440" w:left="1701" w:header="851" w:footer="992" w:gutter="0"/>
          <w:cols w:space="720"/>
          <w:docGrid w:type="lines" w:linePitch="381"/>
        </w:sectPr>
      </w:pPr>
    </w:p>
    <w:p w:rsidR="00A22865" w:rsidRPr="00367536" w:rsidRDefault="00A22865" w:rsidP="00A22865">
      <w:pPr>
        <w:outlineLvl w:val="0"/>
        <w:rPr>
          <w:rFonts w:ascii="仿宋" w:eastAsia="仿宋" w:hAnsi="仿宋" w:cs="仿宋"/>
          <w:b/>
          <w:bCs/>
          <w:sz w:val="24"/>
        </w:rPr>
      </w:pPr>
      <w:bookmarkStart w:id="11" w:name="_Toc10114"/>
      <w:bookmarkStart w:id="12" w:name="_Toc8355"/>
      <w:bookmarkStart w:id="13" w:name="_Toc7701_WPSOffice_Level1"/>
      <w:bookmarkStart w:id="14" w:name="_Toc21999"/>
      <w:r w:rsidRPr="00367536">
        <w:rPr>
          <w:rFonts w:ascii="仿宋" w:eastAsia="仿宋" w:hAnsi="仿宋" w:cs="仿宋" w:hint="eastAsia"/>
          <w:b/>
          <w:bCs/>
          <w:sz w:val="24"/>
        </w:rPr>
        <w:lastRenderedPageBreak/>
        <w:t>附表</w:t>
      </w:r>
      <w:r w:rsidR="0011548C">
        <w:rPr>
          <w:rFonts w:ascii="仿宋" w:eastAsia="仿宋" w:hAnsi="仿宋" w:cs="仿宋"/>
          <w:b/>
          <w:bCs/>
          <w:sz w:val="24"/>
        </w:rPr>
        <w:t>2</w:t>
      </w:r>
      <w:r w:rsidRPr="00367536">
        <w:rPr>
          <w:rFonts w:ascii="仿宋" w:eastAsia="仿宋" w:hAnsi="仿宋" w:cs="仿宋" w:hint="eastAsia"/>
          <w:b/>
          <w:bCs/>
          <w:sz w:val="24"/>
        </w:rPr>
        <w:t xml:space="preserve">  重点保护区名录</w:t>
      </w:r>
      <w:bookmarkEnd w:id="11"/>
      <w:bookmarkEnd w:id="12"/>
      <w:bookmarkEnd w:id="13"/>
      <w:bookmarkEnd w:id="14"/>
    </w:p>
    <w:p w:rsidR="00A22865" w:rsidRPr="00367536" w:rsidRDefault="00A22865" w:rsidP="00CB57C8">
      <w:pPr>
        <w:spacing w:beforeLines="100"/>
        <w:outlineLvl w:val="2"/>
        <w:rPr>
          <w:rFonts w:ascii="仿宋" w:eastAsia="仿宋" w:hAnsi="仿宋" w:cs="仿宋"/>
          <w:b/>
          <w:bCs/>
          <w:sz w:val="24"/>
        </w:rPr>
      </w:pPr>
      <w:r w:rsidRPr="00367536">
        <w:rPr>
          <w:rFonts w:ascii="仿宋" w:eastAsia="仿宋" w:hAnsi="仿宋" w:cs="仿宋" w:hint="eastAsia"/>
          <w:b/>
          <w:bCs/>
          <w:sz w:val="24"/>
        </w:rPr>
        <w:t>（一）</w:t>
      </w:r>
      <w:r w:rsidR="00290A4B" w:rsidRPr="00367536">
        <w:rPr>
          <w:rFonts w:ascii="仿宋" w:eastAsia="仿宋" w:hAnsi="仿宋" w:cs="仿宋" w:hint="eastAsia"/>
          <w:b/>
          <w:bCs/>
          <w:sz w:val="24"/>
        </w:rPr>
        <w:t>涉及重点保护区的行政区</w:t>
      </w:r>
    </w:p>
    <w:tbl>
      <w:tblPr>
        <w:tblW w:w="2358"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817"/>
        <w:gridCol w:w="3202"/>
      </w:tblGrid>
      <w:tr w:rsidR="00290A4B" w:rsidRPr="00367536" w:rsidTr="00290A4B">
        <w:trPr>
          <w:trHeight w:val="450"/>
          <w:tblHeader/>
        </w:trPr>
        <w:tc>
          <w:tcPr>
            <w:tcW w:w="1017"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序号</w:t>
            </w:r>
          </w:p>
        </w:tc>
        <w:tc>
          <w:tcPr>
            <w:tcW w:w="3983"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名称</w:t>
            </w:r>
          </w:p>
        </w:tc>
      </w:tr>
      <w:tr w:rsidR="00290A4B" w:rsidRPr="00367536" w:rsidTr="00290A4B">
        <w:trPr>
          <w:trHeight w:val="450"/>
        </w:trPr>
        <w:tc>
          <w:tcPr>
            <w:tcW w:w="1017" w:type="pct"/>
            <w:vAlign w:val="bottom"/>
          </w:tcPr>
          <w:p w:rsidR="00290A4B" w:rsidRPr="00367536" w:rsidRDefault="00290A4B" w:rsidP="00290A4B">
            <w:pPr>
              <w:jc w:val="center"/>
              <w:rPr>
                <w:rFonts w:ascii="仿宋" w:eastAsia="仿宋" w:hAnsi="仿宋" w:cs="仿宋"/>
                <w:sz w:val="24"/>
                <w:szCs w:val="24"/>
              </w:rPr>
            </w:pPr>
            <w:r w:rsidRPr="00367536">
              <w:rPr>
                <w:rFonts w:ascii="仿宋" w:eastAsia="仿宋" w:hAnsi="仿宋" w:cs="Arial"/>
                <w:sz w:val="24"/>
                <w:szCs w:val="24"/>
              </w:rPr>
              <w:t>1</w:t>
            </w:r>
          </w:p>
        </w:tc>
        <w:tc>
          <w:tcPr>
            <w:tcW w:w="3983" w:type="pct"/>
            <w:vAlign w:val="bottom"/>
          </w:tcPr>
          <w:p w:rsidR="00290A4B" w:rsidRPr="00367536" w:rsidRDefault="00290A4B" w:rsidP="00290A4B">
            <w:pPr>
              <w:widowControl/>
              <w:jc w:val="center"/>
              <w:rPr>
                <w:rFonts w:ascii="仿宋" w:eastAsia="仿宋" w:hAnsi="仿宋" w:cs="仿宋"/>
                <w:kern w:val="0"/>
                <w:sz w:val="24"/>
                <w:szCs w:val="24"/>
              </w:rPr>
            </w:pPr>
            <w:r w:rsidRPr="00367536">
              <w:rPr>
                <w:rFonts w:ascii="仿宋" w:eastAsia="仿宋" w:hAnsi="仿宋" w:cs="Arial"/>
                <w:sz w:val="24"/>
                <w:szCs w:val="24"/>
              </w:rPr>
              <w:t>城关镇</w:t>
            </w:r>
          </w:p>
        </w:tc>
      </w:tr>
      <w:tr w:rsidR="00290A4B" w:rsidRPr="00367536" w:rsidTr="00290A4B">
        <w:trPr>
          <w:trHeight w:val="450"/>
        </w:trPr>
        <w:tc>
          <w:tcPr>
            <w:tcW w:w="1017" w:type="pct"/>
            <w:vAlign w:val="bottom"/>
          </w:tcPr>
          <w:p w:rsidR="00290A4B" w:rsidRPr="00367536" w:rsidRDefault="00290A4B" w:rsidP="00290A4B">
            <w:pPr>
              <w:jc w:val="center"/>
              <w:rPr>
                <w:rFonts w:ascii="仿宋" w:eastAsia="仿宋" w:hAnsi="仿宋" w:cs="Arial"/>
                <w:sz w:val="24"/>
                <w:szCs w:val="24"/>
              </w:rPr>
            </w:pPr>
            <w:r w:rsidRPr="00367536">
              <w:rPr>
                <w:rFonts w:ascii="仿宋" w:eastAsia="仿宋" w:hAnsi="仿宋" w:cs="Arial"/>
                <w:sz w:val="24"/>
                <w:szCs w:val="24"/>
              </w:rPr>
              <w:t>2</w:t>
            </w:r>
          </w:p>
        </w:tc>
        <w:tc>
          <w:tcPr>
            <w:tcW w:w="3983" w:type="pct"/>
            <w:vAlign w:val="bottom"/>
          </w:tcPr>
          <w:p w:rsidR="00290A4B" w:rsidRPr="00367536" w:rsidRDefault="00290A4B" w:rsidP="00290A4B">
            <w:pPr>
              <w:widowControl/>
              <w:jc w:val="center"/>
              <w:rPr>
                <w:rFonts w:ascii="仿宋" w:eastAsia="仿宋" w:hAnsi="仿宋" w:cs="Arial"/>
                <w:sz w:val="24"/>
                <w:szCs w:val="24"/>
              </w:rPr>
            </w:pPr>
            <w:r w:rsidRPr="00367536">
              <w:rPr>
                <w:rFonts w:ascii="仿宋" w:eastAsia="仿宋" w:hAnsi="仿宋" w:cs="Arial"/>
                <w:sz w:val="24"/>
                <w:szCs w:val="24"/>
              </w:rPr>
              <w:t>广货街镇</w:t>
            </w:r>
          </w:p>
        </w:tc>
      </w:tr>
      <w:tr w:rsidR="00290A4B" w:rsidRPr="00367536" w:rsidTr="00290A4B">
        <w:trPr>
          <w:trHeight w:val="450"/>
        </w:trPr>
        <w:tc>
          <w:tcPr>
            <w:tcW w:w="1017" w:type="pct"/>
            <w:vAlign w:val="bottom"/>
          </w:tcPr>
          <w:p w:rsidR="00290A4B" w:rsidRPr="00367536" w:rsidRDefault="00290A4B" w:rsidP="00290A4B">
            <w:pPr>
              <w:jc w:val="center"/>
              <w:rPr>
                <w:rFonts w:ascii="仿宋" w:eastAsia="仿宋" w:hAnsi="仿宋" w:cs="Arial"/>
                <w:sz w:val="24"/>
                <w:szCs w:val="24"/>
              </w:rPr>
            </w:pPr>
            <w:r w:rsidRPr="00367536">
              <w:rPr>
                <w:rFonts w:ascii="仿宋" w:eastAsia="仿宋" w:hAnsi="仿宋" w:cs="Arial"/>
                <w:sz w:val="24"/>
                <w:szCs w:val="24"/>
              </w:rPr>
              <w:t>3</w:t>
            </w:r>
          </w:p>
        </w:tc>
        <w:tc>
          <w:tcPr>
            <w:tcW w:w="3983" w:type="pct"/>
            <w:vAlign w:val="bottom"/>
          </w:tcPr>
          <w:p w:rsidR="00290A4B" w:rsidRPr="00367536" w:rsidRDefault="00290A4B" w:rsidP="00290A4B">
            <w:pPr>
              <w:widowControl/>
              <w:jc w:val="center"/>
              <w:rPr>
                <w:rFonts w:ascii="仿宋" w:eastAsia="仿宋" w:hAnsi="仿宋" w:cs="Arial"/>
                <w:sz w:val="24"/>
                <w:szCs w:val="24"/>
              </w:rPr>
            </w:pPr>
            <w:r w:rsidRPr="00367536">
              <w:rPr>
                <w:rFonts w:ascii="仿宋" w:eastAsia="仿宋" w:hAnsi="仿宋" w:cs="Arial"/>
                <w:sz w:val="24"/>
                <w:szCs w:val="24"/>
              </w:rPr>
              <w:t>皇冠镇</w:t>
            </w:r>
          </w:p>
        </w:tc>
      </w:tr>
      <w:tr w:rsidR="00290A4B" w:rsidRPr="00367536" w:rsidTr="00290A4B">
        <w:trPr>
          <w:trHeight w:val="450"/>
        </w:trPr>
        <w:tc>
          <w:tcPr>
            <w:tcW w:w="1017" w:type="pct"/>
            <w:vAlign w:val="bottom"/>
          </w:tcPr>
          <w:p w:rsidR="00290A4B" w:rsidRPr="00367536" w:rsidRDefault="00290A4B" w:rsidP="00290A4B">
            <w:pPr>
              <w:jc w:val="center"/>
              <w:rPr>
                <w:rFonts w:ascii="仿宋" w:eastAsia="仿宋" w:hAnsi="仿宋" w:cs="Arial"/>
                <w:sz w:val="24"/>
                <w:szCs w:val="24"/>
              </w:rPr>
            </w:pPr>
            <w:r w:rsidRPr="00367536">
              <w:rPr>
                <w:rFonts w:ascii="仿宋" w:eastAsia="仿宋" w:hAnsi="仿宋" w:cs="Arial"/>
                <w:sz w:val="24"/>
                <w:szCs w:val="24"/>
              </w:rPr>
              <w:t>4</w:t>
            </w:r>
          </w:p>
        </w:tc>
        <w:tc>
          <w:tcPr>
            <w:tcW w:w="3983" w:type="pct"/>
            <w:vAlign w:val="bottom"/>
          </w:tcPr>
          <w:p w:rsidR="00290A4B" w:rsidRPr="00367536" w:rsidRDefault="00290A4B" w:rsidP="00290A4B">
            <w:pPr>
              <w:widowControl/>
              <w:jc w:val="center"/>
              <w:rPr>
                <w:rFonts w:ascii="仿宋" w:eastAsia="仿宋" w:hAnsi="仿宋" w:cs="Arial"/>
                <w:sz w:val="24"/>
                <w:szCs w:val="24"/>
              </w:rPr>
            </w:pPr>
            <w:r w:rsidRPr="00367536">
              <w:rPr>
                <w:rFonts w:ascii="仿宋" w:eastAsia="仿宋" w:hAnsi="仿宋" w:cs="Arial"/>
                <w:sz w:val="24"/>
                <w:szCs w:val="24"/>
              </w:rPr>
              <w:t>江口回族镇</w:t>
            </w:r>
          </w:p>
        </w:tc>
      </w:tr>
      <w:tr w:rsidR="00290A4B" w:rsidRPr="00367536" w:rsidTr="00290A4B">
        <w:trPr>
          <w:trHeight w:val="450"/>
        </w:trPr>
        <w:tc>
          <w:tcPr>
            <w:tcW w:w="1017" w:type="pct"/>
            <w:vAlign w:val="bottom"/>
          </w:tcPr>
          <w:p w:rsidR="00290A4B" w:rsidRPr="00367536" w:rsidRDefault="00290A4B" w:rsidP="00290A4B">
            <w:pPr>
              <w:jc w:val="center"/>
              <w:rPr>
                <w:rFonts w:ascii="仿宋" w:eastAsia="仿宋" w:hAnsi="仿宋" w:cs="Arial"/>
                <w:sz w:val="24"/>
                <w:szCs w:val="24"/>
              </w:rPr>
            </w:pPr>
            <w:r w:rsidRPr="00367536">
              <w:rPr>
                <w:rFonts w:ascii="仿宋" w:eastAsia="仿宋" w:hAnsi="仿宋" w:cs="Arial"/>
                <w:sz w:val="24"/>
                <w:szCs w:val="24"/>
              </w:rPr>
              <w:t>5</w:t>
            </w:r>
          </w:p>
        </w:tc>
        <w:tc>
          <w:tcPr>
            <w:tcW w:w="3983" w:type="pct"/>
            <w:vAlign w:val="bottom"/>
          </w:tcPr>
          <w:p w:rsidR="00290A4B" w:rsidRPr="00367536" w:rsidRDefault="00290A4B" w:rsidP="00290A4B">
            <w:pPr>
              <w:widowControl/>
              <w:jc w:val="center"/>
              <w:rPr>
                <w:rFonts w:ascii="仿宋" w:eastAsia="仿宋" w:hAnsi="仿宋" w:cs="Arial"/>
                <w:sz w:val="24"/>
                <w:szCs w:val="24"/>
              </w:rPr>
            </w:pPr>
            <w:r w:rsidRPr="00367536">
              <w:rPr>
                <w:rFonts w:ascii="仿宋" w:eastAsia="仿宋" w:hAnsi="仿宋" w:cs="Arial"/>
                <w:sz w:val="24"/>
                <w:szCs w:val="24"/>
              </w:rPr>
              <w:t>金川镇</w:t>
            </w:r>
          </w:p>
        </w:tc>
      </w:tr>
      <w:tr w:rsidR="00290A4B" w:rsidRPr="00367536" w:rsidTr="00290A4B">
        <w:trPr>
          <w:trHeight w:val="450"/>
        </w:trPr>
        <w:tc>
          <w:tcPr>
            <w:tcW w:w="1017" w:type="pct"/>
            <w:vAlign w:val="bottom"/>
          </w:tcPr>
          <w:p w:rsidR="00290A4B" w:rsidRPr="00367536" w:rsidRDefault="00290A4B" w:rsidP="00290A4B">
            <w:pPr>
              <w:jc w:val="center"/>
              <w:rPr>
                <w:rFonts w:ascii="仿宋" w:eastAsia="仿宋" w:hAnsi="仿宋" w:cs="Arial"/>
                <w:sz w:val="24"/>
                <w:szCs w:val="24"/>
              </w:rPr>
            </w:pPr>
            <w:r w:rsidRPr="00367536">
              <w:rPr>
                <w:rFonts w:ascii="仿宋" w:eastAsia="仿宋" w:hAnsi="仿宋" w:cs="Arial"/>
                <w:sz w:val="24"/>
                <w:szCs w:val="24"/>
              </w:rPr>
              <w:t>6</w:t>
            </w:r>
          </w:p>
        </w:tc>
        <w:tc>
          <w:tcPr>
            <w:tcW w:w="3983" w:type="pct"/>
            <w:vAlign w:val="bottom"/>
          </w:tcPr>
          <w:p w:rsidR="00290A4B" w:rsidRPr="00367536" w:rsidRDefault="00290A4B" w:rsidP="00290A4B">
            <w:pPr>
              <w:widowControl/>
              <w:jc w:val="center"/>
              <w:rPr>
                <w:rFonts w:ascii="仿宋" w:eastAsia="仿宋" w:hAnsi="仿宋" w:cs="Arial"/>
                <w:sz w:val="24"/>
                <w:szCs w:val="24"/>
              </w:rPr>
            </w:pPr>
            <w:r w:rsidRPr="00367536">
              <w:rPr>
                <w:rFonts w:ascii="仿宋" w:eastAsia="仿宋" w:hAnsi="仿宋" w:cs="Arial"/>
                <w:sz w:val="24"/>
                <w:szCs w:val="24"/>
              </w:rPr>
              <w:t>龙王镇</w:t>
            </w:r>
          </w:p>
        </w:tc>
      </w:tr>
      <w:tr w:rsidR="00290A4B" w:rsidRPr="00367536" w:rsidTr="00290A4B">
        <w:trPr>
          <w:trHeight w:val="450"/>
        </w:trPr>
        <w:tc>
          <w:tcPr>
            <w:tcW w:w="1017" w:type="pct"/>
            <w:vAlign w:val="bottom"/>
          </w:tcPr>
          <w:p w:rsidR="00290A4B" w:rsidRPr="00367536" w:rsidRDefault="00290A4B" w:rsidP="00290A4B">
            <w:pPr>
              <w:jc w:val="center"/>
              <w:rPr>
                <w:rFonts w:ascii="仿宋" w:eastAsia="仿宋" w:hAnsi="仿宋" w:cs="Arial"/>
                <w:sz w:val="24"/>
                <w:szCs w:val="24"/>
              </w:rPr>
            </w:pPr>
            <w:r w:rsidRPr="00367536">
              <w:rPr>
                <w:rFonts w:ascii="仿宋" w:eastAsia="仿宋" w:hAnsi="仿宋" w:cs="Arial"/>
                <w:sz w:val="24"/>
                <w:szCs w:val="24"/>
              </w:rPr>
              <w:t>7</w:t>
            </w:r>
          </w:p>
        </w:tc>
        <w:tc>
          <w:tcPr>
            <w:tcW w:w="3983" w:type="pct"/>
            <w:vAlign w:val="bottom"/>
          </w:tcPr>
          <w:p w:rsidR="00290A4B" w:rsidRPr="00367536" w:rsidRDefault="00290A4B" w:rsidP="00290A4B">
            <w:pPr>
              <w:widowControl/>
              <w:jc w:val="center"/>
              <w:rPr>
                <w:rFonts w:ascii="仿宋" w:eastAsia="仿宋" w:hAnsi="仿宋" w:cs="Arial"/>
                <w:sz w:val="24"/>
                <w:szCs w:val="24"/>
              </w:rPr>
            </w:pPr>
            <w:r w:rsidRPr="00367536">
              <w:rPr>
                <w:rFonts w:ascii="仿宋" w:eastAsia="仿宋" w:hAnsi="仿宋" w:cs="Arial"/>
                <w:sz w:val="24"/>
                <w:szCs w:val="24"/>
              </w:rPr>
              <w:t>梅子镇</w:t>
            </w:r>
          </w:p>
        </w:tc>
      </w:tr>
      <w:tr w:rsidR="00290A4B" w:rsidRPr="00367536" w:rsidTr="00290A4B">
        <w:trPr>
          <w:trHeight w:val="450"/>
        </w:trPr>
        <w:tc>
          <w:tcPr>
            <w:tcW w:w="1017" w:type="pct"/>
            <w:vAlign w:val="bottom"/>
          </w:tcPr>
          <w:p w:rsidR="00290A4B" w:rsidRPr="00367536" w:rsidRDefault="00290A4B" w:rsidP="00290A4B">
            <w:pPr>
              <w:jc w:val="center"/>
              <w:rPr>
                <w:rFonts w:ascii="仿宋" w:eastAsia="仿宋" w:hAnsi="仿宋" w:cs="Arial"/>
                <w:sz w:val="24"/>
                <w:szCs w:val="24"/>
              </w:rPr>
            </w:pPr>
            <w:r w:rsidRPr="00367536">
              <w:rPr>
                <w:rFonts w:ascii="仿宋" w:eastAsia="仿宋" w:hAnsi="仿宋" w:cs="Arial"/>
                <w:sz w:val="24"/>
                <w:szCs w:val="24"/>
              </w:rPr>
              <w:t>8</w:t>
            </w:r>
          </w:p>
        </w:tc>
        <w:tc>
          <w:tcPr>
            <w:tcW w:w="3983" w:type="pct"/>
            <w:vAlign w:val="bottom"/>
          </w:tcPr>
          <w:p w:rsidR="00290A4B" w:rsidRPr="00367536" w:rsidRDefault="00290A4B" w:rsidP="00290A4B">
            <w:pPr>
              <w:widowControl/>
              <w:jc w:val="center"/>
              <w:rPr>
                <w:rFonts w:ascii="仿宋" w:eastAsia="仿宋" w:hAnsi="仿宋" w:cs="Arial"/>
                <w:sz w:val="24"/>
                <w:szCs w:val="24"/>
              </w:rPr>
            </w:pPr>
            <w:r w:rsidRPr="00367536">
              <w:rPr>
                <w:rFonts w:ascii="仿宋" w:eastAsia="仿宋" w:hAnsi="仿宋" w:cs="Arial"/>
                <w:sz w:val="24"/>
                <w:szCs w:val="24"/>
              </w:rPr>
              <w:t>四亩地镇</w:t>
            </w:r>
          </w:p>
        </w:tc>
      </w:tr>
      <w:tr w:rsidR="00290A4B" w:rsidRPr="00367536" w:rsidTr="00290A4B">
        <w:trPr>
          <w:trHeight w:val="450"/>
        </w:trPr>
        <w:tc>
          <w:tcPr>
            <w:tcW w:w="1017" w:type="pct"/>
            <w:vAlign w:val="bottom"/>
          </w:tcPr>
          <w:p w:rsidR="00290A4B" w:rsidRPr="00367536" w:rsidRDefault="00290A4B" w:rsidP="00290A4B">
            <w:pPr>
              <w:jc w:val="center"/>
              <w:rPr>
                <w:rFonts w:ascii="仿宋" w:eastAsia="仿宋" w:hAnsi="仿宋" w:cs="Arial"/>
                <w:sz w:val="24"/>
                <w:szCs w:val="24"/>
              </w:rPr>
            </w:pPr>
            <w:r w:rsidRPr="00367536">
              <w:rPr>
                <w:rFonts w:ascii="仿宋" w:eastAsia="仿宋" w:hAnsi="仿宋" w:cs="Arial"/>
                <w:sz w:val="24"/>
                <w:szCs w:val="24"/>
              </w:rPr>
              <w:t>9</w:t>
            </w:r>
          </w:p>
        </w:tc>
        <w:tc>
          <w:tcPr>
            <w:tcW w:w="3983" w:type="pct"/>
            <w:vAlign w:val="bottom"/>
          </w:tcPr>
          <w:p w:rsidR="00290A4B" w:rsidRPr="00367536" w:rsidRDefault="00290A4B" w:rsidP="00290A4B">
            <w:pPr>
              <w:widowControl/>
              <w:jc w:val="center"/>
              <w:rPr>
                <w:rFonts w:ascii="仿宋" w:eastAsia="仿宋" w:hAnsi="仿宋" w:cs="Arial"/>
                <w:sz w:val="24"/>
                <w:szCs w:val="24"/>
              </w:rPr>
            </w:pPr>
            <w:r w:rsidRPr="00367536">
              <w:rPr>
                <w:rFonts w:ascii="仿宋" w:eastAsia="仿宋" w:hAnsi="仿宋" w:cs="Arial"/>
                <w:sz w:val="24"/>
                <w:szCs w:val="24"/>
              </w:rPr>
              <w:t>太山庙镇</w:t>
            </w:r>
          </w:p>
        </w:tc>
      </w:tr>
      <w:tr w:rsidR="00290A4B" w:rsidRPr="00367536" w:rsidTr="00290A4B">
        <w:trPr>
          <w:trHeight w:val="450"/>
        </w:trPr>
        <w:tc>
          <w:tcPr>
            <w:tcW w:w="1017" w:type="pct"/>
            <w:vAlign w:val="bottom"/>
          </w:tcPr>
          <w:p w:rsidR="00290A4B" w:rsidRPr="00367536" w:rsidRDefault="00290A4B" w:rsidP="00290A4B">
            <w:pPr>
              <w:jc w:val="center"/>
              <w:rPr>
                <w:rFonts w:ascii="仿宋" w:eastAsia="仿宋" w:hAnsi="仿宋" w:cs="Arial"/>
                <w:sz w:val="24"/>
                <w:szCs w:val="24"/>
              </w:rPr>
            </w:pPr>
            <w:r w:rsidRPr="00367536">
              <w:rPr>
                <w:rFonts w:ascii="仿宋" w:eastAsia="仿宋" w:hAnsi="仿宋" w:cs="Arial"/>
                <w:sz w:val="24"/>
                <w:szCs w:val="24"/>
              </w:rPr>
              <w:t>10</w:t>
            </w:r>
          </w:p>
        </w:tc>
        <w:tc>
          <w:tcPr>
            <w:tcW w:w="3983" w:type="pct"/>
            <w:vAlign w:val="bottom"/>
          </w:tcPr>
          <w:p w:rsidR="00290A4B" w:rsidRPr="00367536" w:rsidRDefault="00290A4B" w:rsidP="00290A4B">
            <w:pPr>
              <w:widowControl/>
              <w:jc w:val="center"/>
              <w:rPr>
                <w:rFonts w:ascii="仿宋" w:eastAsia="仿宋" w:hAnsi="仿宋" w:cs="Arial"/>
                <w:sz w:val="24"/>
                <w:szCs w:val="24"/>
              </w:rPr>
            </w:pPr>
            <w:r w:rsidRPr="00367536">
              <w:rPr>
                <w:rFonts w:ascii="仿宋" w:eastAsia="仿宋" w:hAnsi="仿宋" w:cs="Arial"/>
                <w:sz w:val="24"/>
                <w:szCs w:val="24"/>
              </w:rPr>
              <w:t>筒车湾镇</w:t>
            </w:r>
          </w:p>
        </w:tc>
      </w:tr>
      <w:tr w:rsidR="00290A4B" w:rsidRPr="00367536" w:rsidTr="00290A4B">
        <w:trPr>
          <w:trHeight w:val="450"/>
        </w:trPr>
        <w:tc>
          <w:tcPr>
            <w:tcW w:w="1017" w:type="pct"/>
            <w:vAlign w:val="bottom"/>
          </w:tcPr>
          <w:p w:rsidR="00290A4B" w:rsidRPr="00367536" w:rsidRDefault="00290A4B" w:rsidP="00290A4B">
            <w:pPr>
              <w:jc w:val="center"/>
              <w:rPr>
                <w:rFonts w:ascii="仿宋" w:eastAsia="仿宋" w:hAnsi="仿宋" w:cs="Arial"/>
                <w:sz w:val="24"/>
                <w:szCs w:val="24"/>
              </w:rPr>
            </w:pPr>
            <w:r w:rsidRPr="00367536">
              <w:rPr>
                <w:rFonts w:ascii="仿宋" w:eastAsia="仿宋" w:hAnsi="仿宋" w:cs="Arial"/>
                <w:sz w:val="24"/>
                <w:szCs w:val="24"/>
              </w:rPr>
              <w:t>11</w:t>
            </w:r>
          </w:p>
        </w:tc>
        <w:tc>
          <w:tcPr>
            <w:tcW w:w="3983" w:type="pct"/>
            <w:vAlign w:val="bottom"/>
          </w:tcPr>
          <w:p w:rsidR="00290A4B" w:rsidRPr="00367536" w:rsidRDefault="00290A4B" w:rsidP="00290A4B">
            <w:pPr>
              <w:widowControl/>
              <w:jc w:val="center"/>
              <w:rPr>
                <w:rFonts w:ascii="仿宋" w:eastAsia="仿宋" w:hAnsi="仿宋" w:cs="Arial"/>
                <w:sz w:val="24"/>
                <w:szCs w:val="24"/>
              </w:rPr>
            </w:pPr>
            <w:r w:rsidRPr="00367536">
              <w:rPr>
                <w:rFonts w:ascii="仿宋" w:eastAsia="仿宋" w:hAnsi="仿宋" w:cs="Arial"/>
                <w:sz w:val="24"/>
                <w:szCs w:val="24"/>
              </w:rPr>
              <w:t>新场镇</w:t>
            </w:r>
          </w:p>
        </w:tc>
      </w:tr>
    </w:tbl>
    <w:p w:rsidR="00A22865" w:rsidRPr="00367536" w:rsidRDefault="00A22865" w:rsidP="00CB57C8">
      <w:pPr>
        <w:spacing w:beforeLines="100"/>
        <w:outlineLvl w:val="2"/>
        <w:rPr>
          <w:rFonts w:ascii="仿宋" w:eastAsia="仿宋" w:hAnsi="仿宋" w:cs="仿宋"/>
          <w:b/>
          <w:bCs/>
          <w:sz w:val="24"/>
        </w:rPr>
      </w:pPr>
      <w:r w:rsidRPr="00367536">
        <w:rPr>
          <w:rFonts w:ascii="仿宋" w:eastAsia="仿宋" w:hAnsi="仿宋" w:cs="仿宋" w:hint="eastAsia"/>
          <w:b/>
          <w:bCs/>
          <w:sz w:val="24"/>
        </w:rPr>
        <w:t>（二）国家公园的一般控制区</w:t>
      </w:r>
    </w:p>
    <w:tbl>
      <w:tblPr>
        <w:tblW w:w="402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759"/>
        <w:gridCol w:w="3025"/>
        <w:gridCol w:w="1448"/>
        <w:gridCol w:w="1625"/>
      </w:tblGrid>
      <w:tr w:rsidR="00290A4B" w:rsidRPr="00367536" w:rsidTr="00290A4B">
        <w:trPr>
          <w:trHeight w:val="567"/>
          <w:tblHeader/>
        </w:trPr>
        <w:tc>
          <w:tcPr>
            <w:tcW w:w="553"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序号</w:t>
            </w:r>
          </w:p>
        </w:tc>
        <w:tc>
          <w:tcPr>
            <w:tcW w:w="2206"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名称</w:t>
            </w:r>
          </w:p>
        </w:tc>
        <w:tc>
          <w:tcPr>
            <w:tcW w:w="1056"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保护级别</w:t>
            </w:r>
          </w:p>
        </w:tc>
        <w:tc>
          <w:tcPr>
            <w:tcW w:w="1185"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批复文号</w:t>
            </w:r>
          </w:p>
        </w:tc>
      </w:tr>
      <w:tr w:rsidR="00290A4B" w:rsidRPr="00367536" w:rsidTr="00290A4B">
        <w:trPr>
          <w:trHeight w:val="567"/>
        </w:trPr>
        <w:tc>
          <w:tcPr>
            <w:tcW w:w="553" w:type="pct"/>
            <w:shd w:val="clear" w:color="auto" w:fill="auto"/>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1</w:t>
            </w:r>
          </w:p>
        </w:tc>
        <w:tc>
          <w:tcPr>
            <w:tcW w:w="2206" w:type="pct"/>
            <w:shd w:val="clear" w:color="auto" w:fill="auto"/>
            <w:vAlign w:val="center"/>
          </w:tcPr>
          <w:p w:rsidR="00290A4B" w:rsidRPr="00367536" w:rsidRDefault="00290A4B" w:rsidP="0065215D">
            <w:pPr>
              <w:widowControl/>
              <w:jc w:val="center"/>
              <w:rPr>
                <w:rFonts w:ascii="仿宋" w:eastAsia="仿宋" w:hAnsi="仿宋" w:cs="仿宋"/>
                <w:kern w:val="0"/>
                <w:sz w:val="24"/>
              </w:rPr>
            </w:pPr>
            <w:r w:rsidRPr="00367536">
              <w:rPr>
                <w:rFonts w:ascii="仿宋" w:eastAsia="仿宋" w:hAnsi="仿宋" w:cs="仿宋" w:hint="eastAsia"/>
                <w:kern w:val="0"/>
                <w:sz w:val="24"/>
              </w:rPr>
              <w:t>大熊猫国家公园</w:t>
            </w:r>
          </w:p>
        </w:tc>
        <w:tc>
          <w:tcPr>
            <w:tcW w:w="1056" w:type="pct"/>
            <w:shd w:val="clear" w:color="auto" w:fill="auto"/>
            <w:vAlign w:val="center"/>
          </w:tcPr>
          <w:p w:rsidR="00290A4B" w:rsidRPr="00367536" w:rsidRDefault="00290A4B" w:rsidP="0065215D">
            <w:pPr>
              <w:widowControl/>
              <w:jc w:val="center"/>
              <w:rPr>
                <w:rFonts w:ascii="仿宋" w:eastAsia="仿宋" w:hAnsi="仿宋" w:cs="仿宋"/>
                <w:kern w:val="0"/>
                <w:sz w:val="24"/>
              </w:rPr>
            </w:pPr>
            <w:r w:rsidRPr="00367536">
              <w:rPr>
                <w:rFonts w:ascii="仿宋" w:eastAsia="仿宋" w:hAnsi="仿宋" w:cs="仿宋" w:hint="eastAsia"/>
                <w:sz w:val="24"/>
              </w:rPr>
              <w:t>国家级</w:t>
            </w:r>
          </w:p>
        </w:tc>
        <w:tc>
          <w:tcPr>
            <w:tcW w:w="1185" w:type="pct"/>
            <w:shd w:val="clear" w:color="auto" w:fill="FFFFFF"/>
            <w:vAlign w:val="center"/>
          </w:tcPr>
          <w:p w:rsidR="00290A4B" w:rsidRPr="00367536" w:rsidRDefault="00290A4B" w:rsidP="0065215D">
            <w:pPr>
              <w:jc w:val="center"/>
              <w:rPr>
                <w:rFonts w:ascii="仿宋" w:eastAsia="仿宋" w:hAnsi="仿宋" w:cs="仿宋"/>
                <w:kern w:val="0"/>
                <w:sz w:val="24"/>
              </w:rPr>
            </w:pPr>
            <w:r w:rsidRPr="00367536">
              <w:rPr>
                <w:rFonts w:ascii="仿宋" w:eastAsia="仿宋" w:hAnsi="仿宋" w:cs="仿宋" w:hint="eastAsia"/>
                <w:sz w:val="24"/>
              </w:rPr>
              <w:t>/</w:t>
            </w:r>
          </w:p>
        </w:tc>
      </w:tr>
    </w:tbl>
    <w:p w:rsidR="00A22865" w:rsidRPr="00367536" w:rsidRDefault="00A22865" w:rsidP="00CB57C8">
      <w:pPr>
        <w:spacing w:beforeLines="100"/>
        <w:outlineLvl w:val="2"/>
        <w:rPr>
          <w:rFonts w:ascii="仿宋" w:eastAsia="仿宋" w:hAnsi="仿宋" w:cs="仿宋"/>
          <w:b/>
          <w:bCs/>
          <w:sz w:val="24"/>
        </w:rPr>
      </w:pPr>
      <w:r w:rsidRPr="00367536">
        <w:rPr>
          <w:rFonts w:ascii="仿宋" w:eastAsia="仿宋" w:hAnsi="仿宋" w:cs="仿宋" w:hint="eastAsia"/>
          <w:b/>
          <w:bCs/>
          <w:sz w:val="24"/>
        </w:rPr>
        <w:t>（三）自然保护区的一般控制区</w:t>
      </w:r>
    </w:p>
    <w:tbl>
      <w:tblPr>
        <w:tblW w:w="4188"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748"/>
        <w:gridCol w:w="3305"/>
        <w:gridCol w:w="1440"/>
        <w:gridCol w:w="1645"/>
      </w:tblGrid>
      <w:tr w:rsidR="00290A4B" w:rsidRPr="00367536" w:rsidTr="00290A4B">
        <w:trPr>
          <w:trHeight w:val="567"/>
          <w:tblHeader/>
        </w:trPr>
        <w:tc>
          <w:tcPr>
            <w:tcW w:w="524"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序号</w:t>
            </w:r>
          </w:p>
        </w:tc>
        <w:tc>
          <w:tcPr>
            <w:tcW w:w="2315"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名称</w:t>
            </w:r>
          </w:p>
        </w:tc>
        <w:tc>
          <w:tcPr>
            <w:tcW w:w="1009"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保护级别</w:t>
            </w:r>
          </w:p>
        </w:tc>
        <w:tc>
          <w:tcPr>
            <w:tcW w:w="1153"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批复文号</w:t>
            </w:r>
          </w:p>
        </w:tc>
      </w:tr>
      <w:tr w:rsidR="00290A4B" w:rsidRPr="00367536" w:rsidTr="00290A4B">
        <w:trPr>
          <w:trHeight w:val="567"/>
          <w:tblHeader/>
        </w:trPr>
        <w:tc>
          <w:tcPr>
            <w:tcW w:w="524" w:type="pct"/>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1</w:t>
            </w:r>
          </w:p>
        </w:tc>
        <w:tc>
          <w:tcPr>
            <w:tcW w:w="2315" w:type="pct"/>
            <w:vAlign w:val="center"/>
          </w:tcPr>
          <w:p w:rsidR="00290A4B" w:rsidRPr="00367536" w:rsidRDefault="00290A4B" w:rsidP="0065215D">
            <w:pPr>
              <w:jc w:val="left"/>
              <w:rPr>
                <w:rFonts w:ascii="仿宋" w:eastAsia="仿宋" w:hAnsi="仿宋" w:cs="仿宋"/>
                <w:b/>
                <w:bCs/>
                <w:sz w:val="24"/>
              </w:rPr>
            </w:pPr>
            <w:r w:rsidRPr="00367536">
              <w:rPr>
                <w:rFonts w:ascii="仿宋" w:eastAsia="仿宋" w:hAnsi="仿宋" w:cs="仿宋" w:hint="eastAsia"/>
                <w:kern w:val="0"/>
                <w:sz w:val="24"/>
              </w:rPr>
              <w:t>陕西牛背梁国家级自然保护区</w:t>
            </w:r>
          </w:p>
        </w:tc>
        <w:tc>
          <w:tcPr>
            <w:tcW w:w="1009"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sz w:val="24"/>
              </w:rPr>
              <w:t>国家级</w:t>
            </w:r>
          </w:p>
        </w:tc>
        <w:tc>
          <w:tcPr>
            <w:tcW w:w="1153"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sz w:val="24"/>
              </w:rPr>
              <w:t>国发[1988]30号</w:t>
            </w:r>
          </w:p>
        </w:tc>
      </w:tr>
      <w:tr w:rsidR="00290A4B" w:rsidRPr="00367536" w:rsidTr="00290A4B">
        <w:trPr>
          <w:trHeight w:val="567"/>
        </w:trPr>
        <w:tc>
          <w:tcPr>
            <w:tcW w:w="524" w:type="pct"/>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2</w:t>
            </w:r>
          </w:p>
        </w:tc>
        <w:tc>
          <w:tcPr>
            <w:tcW w:w="2315" w:type="pct"/>
            <w:vAlign w:val="center"/>
          </w:tcPr>
          <w:p w:rsidR="00290A4B" w:rsidRPr="00367536" w:rsidRDefault="00290A4B" w:rsidP="0065215D">
            <w:pPr>
              <w:widowControl/>
              <w:jc w:val="left"/>
              <w:rPr>
                <w:rFonts w:ascii="仿宋" w:eastAsia="仿宋" w:hAnsi="仿宋" w:cs="仿宋"/>
                <w:sz w:val="24"/>
              </w:rPr>
            </w:pPr>
            <w:r w:rsidRPr="00367536">
              <w:rPr>
                <w:rFonts w:ascii="仿宋" w:eastAsia="仿宋" w:hAnsi="仿宋" w:cs="仿宋" w:hint="eastAsia"/>
                <w:kern w:val="0"/>
                <w:sz w:val="24"/>
              </w:rPr>
              <w:t>陕西平河梁国家级自然保护区</w:t>
            </w:r>
          </w:p>
        </w:tc>
        <w:tc>
          <w:tcPr>
            <w:tcW w:w="1009" w:type="pct"/>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国家级</w:t>
            </w:r>
          </w:p>
        </w:tc>
        <w:tc>
          <w:tcPr>
            <w:tcW w:w="1153" w:type="pct"/>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国办发[2013]48号</w:t>
            </w:r>
          </w:p>
        </w:tc>
      </w:tr>
    </w:tbl>
    <w:p w:rsidR="00A22865" w:rsidRPr="00367536" w:rsidRDefault="00A22865" w:rsidP="00CB57C8">
      <w:pPr>
        <w:spacing w:beforeLines="100"/>
        <w:outlineLvl w:val="2"/>
        <w:rPr>
          <w:rFonts w:ascii="仿宋" w:eastAsia="仿宋" w:hAnsi="仿宋" w:cs="仿宋"/>
          <w:b/>
          <w:bCs/>
          <w:sz w:val="24"/>
        </w:rPr>
      </w:pPr>
      <w:r w:rsidRPr="00367536">
        <w:rPr>
          <w:rFonts w:ascii="仿宋" w:eastAsia="仿宋" w:hAnsi="仿宋" w:cs="仿宋" w:hint="eastAsia"/>
          <w:b/>
          <w:bCs/>
          <w:sz w:val="24"/>
        </w:rPr>
        <w:t>（四）市、县级饮用水水源地二级保护区</w:t>
      </w:r>
    </w:p>
    <w:tbl>
      <w:tblPr>
        <w:tblW w:w="4098"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750"/>
        <w:gridCol w:w="3363"/>
        <w:gridCol w:w="1271"/>
        <w:gridCol w:w="1601"/>
      </w:tblGrid>
      <w:tr w:rsidR="00290A4B" w:rsidRPr="00367536" w:rsidTr="00233D08">
        <w:trPr>
          <w:trHeight w:val="567"/>
          <w:tblHeader/>
        </w:trPr>
        <w:tc>
          <w:tcPr>
            <w:tcW w:w="537" w:type="pct"/>
            <w:vAlign w:val="center"/>
          </w:tcPr>
          <w:p w:rsidR="00290A4B" w:rsidRPr="00367536" w:rsidRDefault="00290A4B" w:rsidP="0065215D">
            <w:pPr>
              <w:jc w:val="center"/>
              <w:rPr>
                <w:rFonts w:ascii="仿宋" w:eastAsia="仿宋" w:hAnsi="仿宋" w:cs="仿宋"/>
                <w:b/>
                <w:bCs/>
                <w:sz w:val="24"/>
              </w:rPr>
            </w:pPr>
            <w:bookmarkStart w:id="15" w:name="_Toc20430"/>
            <w:bookmarkStart w:id="16" w:name="_Toc8433"/>
            <w:bookmarkStart w:id="17" w:name="_Toc16112_WPSOffice_Level3"/>
            <w:bookmarkStart w:id="18" w:name="_Toc18979_WPSOffice_Level3"/>
            <w:bookmarkEnd w:id="5"/>
            <w:bookmarkEnd w:id="6"/>
            <w:bookmarkEnd w:id="7"/>
            <w:bookmarkEnd w:id="8"/>
            <w:r w:rsidRPr="00367536">
              <w:rPr>
                <w:rFonts w:ascii="仿宋" w:eastAsia="仿宋" w:hAnsi="仿宋" w:cs="仿宋" w:hint="eastAsia"/>
                <w:b/>
                <w:bCs/>
                <w:sz w:val="24"/>
              </w:rPr>
              <w:t>序号</w:t>
            </w:r>
          </w:p>
        </w:tc>
        <w:tc>
          <w:tcPr>
            <w:tcW w:w="2407"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名称</w:t>
            </w:r>
          </w:p>
        </w:tc>
        <w:tc>
          <w:tcPr>
            <w:tcW w:w="910"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保护级别</w:t>
            </w:r>
          </w:p>
        </w:tc>
        <w:tc>
          <w:tcPr>
            <w:tcW w:w="1146"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批复文号</w:t>
            </w:r>
          </w:p>
        </w:tc>
      </w:tr>
      <w:tr w:rsidR="00290A4B" w:rsidRPr="00367536" w:rsidTr="00233D08">
        <w:trPr>
          <w:trHeight w:val="567"/>
        </w:trPr>
        <w:tc>
          <w:tcPr>
            <w:tcW w:w="537" w:type="pct"/>
            <w:shd w:val="clear" w:color="auto" w:fill="auto"/>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1</w:t>
            </w:r>
            <w:r w:rsidRPr="00367536">
              <w:rPr>
                <w:rFonts w:ascii="仿宋" w:eastAsia="仿宋" w:hAnsi="仿宋" w:cs="仿宋"/>
                <w:sz w:val="24"/>
              </w:rPr>
              <w:t>1</w:t>
            </w:r>
          </w:p>
        </w:tc>
        <w:tc>
          <w:tcPr>
            <w:tcW w:w="2407" w:type="pct"/>
            <w:shd w:val="clear" w:color="auto" w:fill="auto"/>
            <w:vAlign w:val="center"/>
          </w:tcPr>
          <w:p w:rsidR="00290A4B" w:rsidRPr="00367536" w:rsidRDefault="00290A4B" w:rsidP="0065215D">
            <w:pPr>
              <w:widowControl/>
              <w:jc w:val="center"/>
              <w:textAlignment w:val="center"/>
              <w:rPr>
                <w:rFonts w:ascii="仿宋" w:eastAsia="仿宋" w:hAnsi="仿宋" w:cs="仿宋"/>
                <w:sz w:val="24"/>
              </w:rPr>
            </w:pPr>
            <w:r w:rsidRPr="00367536">
              <w:rPr>
                <w:rFonts w:ascii="仿宋" w:eastAsia="仿宋" w:hAnsi="仿宋" w:cs="仿宋" w:hint="eastAsia"/>
                <w:kern w:val="0"/>
                <w:sz w:val="24"/>
              </w:rPr>
              <w:t>宁陕县渔洞河水源地</w:t>
            </w:r>
          </w:p>
        </w:tc>
        <w:tc>
          <w:tcPr>
            <w:tcW w:w="910" w:type="pct"/>
            <w:shd w:val="clear" w:color="auto" w:fill="auto"/>
            <w:vAlign w:val="center"/>
          </w:tcPr>
          <w:p w:rsidR="00290A4B" w:rsidRPr="00367536" w:rsidRDefault="00290A4B" w:rsidP="0065215D">
            <w:pPr>
              <w:widowControl/>
              <w:jc w:val="center"/>
              <w:textAlignment w:val="center"/>
              <w:rPr>
                <w:rFonts w:ascii="仿宋" w:eastAsia="仿宋" w:hAnsi="仿宋" w:cs="仿宋"/>
                <w:kern w:val="0"/>
                <w:sz w:val="24"/>
              </w:rPr>
            </w:pPr>
            <w:r w:rsidRPr="00367536">
              <w:rPr>
                <w:rFonts w:ascii="仿宋" w:eastAsia="仿宋" w:hAnsi="仿宋" w:cs="仿宋" w:hint="eastAsia"/>
                <w:kern w:val="0"/>
                <w:sz w:val="24"/>
              </w:rPr>
              <w:t>县级</w:t>
            </w:r>
          </w:p>
        </w:tc>
        <w:tc>
          <w:tcPr>
            <w:tcW w:w="1146" w:type="pct"/>
            <w:shd w:val="clear" w:color="auto" w:fill="FFFFFF"/>
            <w:vAlign w:val="center"/>
          </w:tcPr>
          <w:p w:rsidR="00290A4B" w:rsidRPr="00367536" w:rsidRDefault="00290A4B" w:rsidP="0065215D">
            <w:pPr>
              <w:widowControl/>
              <w:jc w:val="center"/>
              <w:textAlignment w:val="center"/>
              <w:rPr>
                <w:rFonts w:ascii="仿宋" w:eastAsia="仿宋" w:hAnsi="仿宋" w:cs="仿宋"/>
                <w:kern w:val="0"/>
                <w:sz w:val="24"/>
              </w:rPr>
            </w:pPr>
            <w:r w:rsidRPr="00367536">
              <w:rPr>
                <w:rFonts w:ascii="仿宋" w:eastAsia="仿宋" w:hAnsi="仿宋" w:cs="仿宋" w:hint="eastAsia"/>
                <w:kern w:val="0"/>
                <w:sz w:val="24"/>
              </w:rPr>
              <w:t>陕政函[2001]41号</w:t>
            </w:r>
          </w:p>
        </w:tc>
      </w:tr>
    </w:tbl>
    <w:p w:rsidR="00290A4B" w:rsidRPr="00367536" w:rsidRDefault="00290A4B" w:rsidP="00CB57C8">
      <w:pPr>
        <w:spacing w:beforeLines="100"/>
        <w:jc w:val="left"/>
        <w:outlineLvl w:val="2"/>
        <w:rPr>
          <w:rFonts w:ascii="仿宋" w:eastAsia="仿宋" w:hAnsi="仿宋" w:cs="仿宋"/>
          <w:b/>
          <w:bCs/>
          <w:sz w:val="24"/>
        </w:rPr>
      </w:pPr>
    </w:p>
    <w:p w:rsidR="00233D08" w:rsidRPr="00367536" w:rsidRDefault="00233D08" w:rsidP="00233D08">
      <w:pPr>
        <w:pStyle w:val="a0"/>
      </w:pPr>
    </w:p>
    <w:p w:rsidR="00A22865" w:rsidRPr="00367536" w:rsidRDefault="00A22865" w:rsidP="00CB57C8">
      <w:pPr>
        <w:spacing w:beforeLines="100"/>
        <w:jc w:val="left"/>
        <w:outlineLvl w:val="2"/>
        <w:rPr>
          <w:rFonts w:ascii="仿宋" w:eastAsia="仿宋" w:hAnsi="仿宋" w:cs="仿宋"/>
          <w:b/>
          <w:bCs/>
          <w:sz w:val="24"/>
        </w:rPr>
      </w:pPr>
      <w:r w:rsidRPr="00367536">
        <w:rPr>
          <w:rFonts w:ascii="仿宋" w:eastAsia="仿宋" w:hAnsi="仿宋" w:cs="仿宋" w:hint="eastAsia"/>
          <w:b/>
          <w:bCs/>
          <w:sz w:val="24"/>
        </w:rPr>
        <w:lastRenderedPageBreak/>
        <w:t>（</w:t>
      </w:r>
      <w:r w:rsidR="00290A4B" w:rsidRPr="00367536">
        <w:rPr>
          <w:rFonts w:ascii="仿宋" w:eastAsia="仿宋" w:hAnsi="仿宋" w:cs="仿宋" w:hint="eastAsia"/>
          <w:b/>
          <w:bCs/>
          <w:sz w:val="24"/>
        </w:rPr>
        <w:t>五</w:t>
      </w:r>
      <w:r w:rsidRPr="00367536">
        <w:rPr>
          <w:rFonts w:ascii="仿宋" w:eastAsia="仿宋" w:hAnsi="仿宋" w:cs="仿宋" w:hint="eastAsia"/>
          <w:b/>
          <w:bCs/>
          <w:sz w:val="24"/>
        </w:rPr>
        <w:t>）森林公园</w:t>
      </w:r>
      <w:bookmarkEnd w:id="15"/>
      <w:bookmarkEnd w:id="16"/>
      <w:bookmarkEnd w:id="17"/>
      <w:bookmarkEnd w:id="18"/>
      <w:r w:rsidRPr="00367536">
        <w:rPr>
          <w:rFonts w:ascii="仿宋" w:eastAsia="仿宋" w:hAnsi="仿宋" w:cs="仿宋" w:hint="eastAsia"/>
          <w:b/>
          <w:bCs/>
          <w:sz w:val="24"/>
        </w:rPr>
        <w:t>重要功能区</w:t>
      </w:r>
    </w:p>
    <w:tbl>
      <w:tblPr>
        <w:tblW w:w="4271"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840"/>
        <w:gridCol w:w="3331"/>
        <w:gridCol w:w="1358"/>
        <w:gridCol w:w="1750"/>
      </w:tblGrid>
      <w:tr w:rsidR="00290A4B" w:rsidRPr="00367536" w:rsidTr="00233D08">
        <w:trPr>
          <w:trHeight w:val="567"/>
          <w:tblHeader/>
        </w:trPr>
        <w:tc>
          <w:tcPr>
            <w:tcW w:w="577"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序号</w:t>
            </w:r>
          </w:p>
        </w:tc>
        <w:tc>
          <w:tcPr>
            <w:tcW w:w="2288"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名称</w:t>
            </w:r>
          </w:p>
        </w:tc>
        <w:tc>
          <w:tcPr>
            <w:tcW w:w="933"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保护级别</w:t>
            </w:r>
          </w:p>
        </w:tc>
        <w:tc>
          <w:tcPr>
            <w:tcW w:w="1202"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批复文号</w:t>
            </w:r>
          </w:p>
        </w:tc>
      </w:tr>
      <w:tr w:rsidR="00290A4B" w:rsidRPr="00367536" w:rsidTr="00233D08">
        <w:trPr>
          <w:trHeight w:val="567"/>
        </w:trPr>
        <w:tc>
          <w:tcPr>
            <w:tcW w:w="577" w:type="pct"/>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1</w:t>
            </w:r>
          </w:p>
        </w:tc>
        <w:tc>
          <w:tcPr>
            <w:tcW w:w="2288" w:type="pct"/>
            <w:vAlign w:val="center"/>
          </w:tcPr>
          <w:p w:rsidR="00290A4B" w:rsidRPr="00367536" w:rsidRDefault="00290A4B" w:rsidP="0065215D">
            <w:pPr>
              <w:widowControl/>
              <w:jc w:val="left"/>
              <w:rPr>
                <w:rFonts w:ascii="仿宋" w:eastAsia="仿宋" w:hAnsi="仿宋" w:cs="仿宋"/>
                <w:kern w:val="0"/>
                <w:sz w:val="24"/>
              </w:rPr>
            </w:pPr>
            <w:r w:rsidRPr="00367536">
              <w:rPr>
                <w:rFonts w:ascii="仿宋" w:eastAsia="仿宋" w:hAnsi="仿宋" w:cs="仿宋" w:hint="eastAsia"/>
                <w:kern w:val="0"/>
                <w:sz w:val="24"/>
              </w:rPr>
              <w:t>陕西上坝河国家级森林公园</w:t>
            </w:r>
          </w:p>
        </w:tc>
        <w:tc>
          <w:tcPr>
            <w:tcW w:w="933" w:type="pct"/>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国家级</w:t>
            </w:r>
          </w:p>
        </w:tc>
        <w:tc>
          <w:tcPr>
            <w:tcW w:w="1202" w:type="pct"/>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林场准许[2006]945号</w:t>
            </w:r>
          </w:p>
        </w:tc>
      </w:tr>
      <w:tr w:rsidR="00290A4B" w:rsidRPr="00367536" w:rsidTr="00233D08">
        <w:trPr>
          <w:trHeight w:val="567"/>
        </w:trPr>
        <w:tc>
          <w:tcPr>
            <w:tcW w:w="577" w:type="pct"/>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2</w:t>
            </w:r>
          </w:p>
        </w:tc>
        <w:tc>
          <w:tcPr>
            <w:tcW w:w="2288" w:type="pct"/>
            <w:vAlign w:val="center"/>
          </w:tcPr>
          <w:p w:rsidR="00290A4B" w:rsidRPr="00367536" w:rsidRDefault="00290A4B" w:rsidP="0065215D">
            <w:pPr>
              <w:widowControl/>
              <w:jc w:val="left"/>
              <w:rPr>
                <w:rFonts w:ascii="仿宋" w:eastAsia="仿宋" w:hAnsi="仿宋" w:cs="仿宋"/>
                <w:kern w:val="0"/>
                <w:sz w:val="24"/>
              </w:rPr>
            </w:pPr>
            <w:r w:rsidRPr="00367536">
              <w:rPr>
                <w:rFonts w:ascii="仿宋" w:eastAsia="仿宋" w:hAnsi="仿宋" w:cs="仿宋" w:hint="eastAsia"/>
                <w:kern w:val="0"/>
                <w:sz w:val="24"/>
              </w:rPr>
              <w:t>陕西省宁东森林公园</w:t>
            </w:r>
          </w:p>
        </w:tc>
        <w:tc>
          <w:tcPr>
            <w:tcW w:w="933" w:type="pct"/>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省级</w:t>
            </w:r>
          </w:p>
        </w:tc>
        <w:tc>
          <w:tcPr>
            <w:tcW w:w="1202" w:type="pct"/>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陕林发[2005]264号</w:t>
            </w:r>
          </w:p>
        </w:tc>
      </w:tr>
    </w:tbl>
    <w:p w:rsidR="00A22865" w:rsidRPr="00367536" w:rsidRDefault="00A22865" w:rsidP="00CB57C8">
      <w:pPr>
        <w:spacing w:beforeLines="100"/>
        <w:outlineLvl w:val="2"/>
        <w:rPr>
          <w:rFonts w:ascii="仿宋" w:eastAsia="仿宋" w:hAnsi="仿宋" w:cs="仿宋"/>
          <w:b/>
          <w:bCs/>
          <w:sz w:val="24"/>
        </w:rPr>
      </w:pPr>
      <w:r w:rsidRPr="00367536">
        <w:rPr>
          <w:rFonts w:ascii="仿宋" w:eastAsia="仿宋" w:hAnsi="仿宋" w:cs="仿宋" w:hint="eastAsia"/>
          <w:b/>
          <w:bCs/>
          <w:sz w:val="24"/>
        </w:rPr>
        <w:t>（</w:t>
      </w:r>
      <w:r w:rsidR="00290A4B" w:rsidRPr="00367536">
        <w:rPr>
          <w:rFonts w:ascii="仿宋" w:eastAsia="仿宋" w:hAnsi="仿宋" w:cs="仿宋" w:hint="eastAsia"/>
          <w:b/>
          <w:bCs/>
          <w:sz w:val="24"/>
        </w:rPr>
        <w:t>六</w:t>
      </w:r>
      <w:r w:rsidRPr="00367536">
        <w:rPr>
          <w:rFonts w:ascii="仿宋" w:eastAsia="仿宋" w:hAnsi="仿宋" w:cs="仿宋" w:hint="eastAsia"/>
          <w:b/>
          <w:bCs/>
          <w:sz w:val="24"/>
        </w:rPr>
        <w:t>）湿地公园重要功能区</w:t>
      </w:r>
    </w:p>
    <w:tbl>
      <w:tblPr>
        <w:tblW w:w="4135"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971"/>
        <w:gridCol w:w="3152"/>
        <w:gridCol w:w="1283"/>
        <w:gridCol w:w="1642"/>
      </w:tblGrid>
      <w:tr w:rsidR="00290A4B" w:rsidRPr="00367536" w:rsidTr="00290A4B">
        <w:trPr>
          <w:trHeight w:val="567"/>
          <w:tblHeader/>
        </w:trPr>
        <w:tc>
          <w:tcPr>
            <w:tcW w:w="689"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序号</w:t>
            </w:r>
          </w:p>
        </w:tc>
        <w:tc>
          <w:tcPr>
            <w:tcW w:w="2236"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名称</w:t>
            </w:r>
          </w:p>
        </w:tc>
        <w:tc>
          <w:tcPr>
            <w:tcW w:w="910"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保护级别</w:t>
            </w:r>
          </w:p>
        </w:tc>
        <w:tc>
          <w:tcPr>
            <w:tcW w:w="1165"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批复文号</w:t>
            </w:r>
          </w:p>
        </w:tc>
      </w:tr>
      <w:tr w:rsidR="00290A4B" w:rsidRPr="00367536" w:rsidTr="00290A4B">
        <w:trPr>
          <w:trHeight w:val="567"/>
        </w:trPr>
        <w:tc>
          <w:tcPr>
            <w:tcW w:w="689" w:type="pct"/>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1</w:t>
            </w:r>
          </w:p>
        </w:tc>
        <w:tc>
          <w:tcPr>
            <w:tcW w:w="2236" w:type="pct"/>
            <w:vAlign w:val="center"/>
          </w:tcPr>
          <w:p w:rsidR="00290A4B" w:rsidRPr="00367536" w:rsidRDefault="00290A4B" w:rsidP="0065215D">
            <w:pPr>
              <w:widowControl/>
              <w:jc w:val="left"/>
              <w:rPr>
                <w:rFonts w:ascii="仿宋" w:eastAsia="仿宋" w:hAnsi="仿宋" w:cs="仿宋"/>
                <w:kern w:val="0"/>
                <w:sz w:val="24"/>
              </w:rPr>
            </w:pPr>
            <w:r w:rsidRPr="00367536">
              <w:rPr>
                <w:rFonts w:ascii="仿宋" w:eastAsia="仿宋" w:hAnsi="仿宋" w:cs="仿宋" w:hint="eastAsia"/>
                <w:kern w:val="0"/>
                <w:sz w:val="24"/>
              </w:rPr>
              <w:t>陕西旬河源国家湿地公园</w:t>
            </w:r>
          </w:p>
        </w:tc>
        <w:tc>
          <w:tcPr>
            <w:tcW w:w="910" w:type="pct"/>
            <w:vAlign w:val="center"/>
          </w:tcPr>
          <w:p w:rsidR="00290A4B" w:rsidRPr="00367536" w:rsidRDefault="00290A4B" w:rsidP="0065215D">
            <w:pPr>
              <w:widowControl/>
              <w:jc w:val="center"/>
              <w:rPr>
                <w:rFonts w:ascii="仿宋" w:eastAsia="仿宋" w:hAnsi="仿宋" w:cs="仿宋"/>
                <w:sz w:val="24"/>
              </w:rPr>
            </w:pPr>
            <w:r w:rsidRPr="00367536">
              <w:rPr>
                <w:rFonts w:ascii="仿宋" w:eastAsia="仿宋" w:hAnsi="仿宋" w:cs="仿宋" w:hint="eastAsia"/>
                <w:kern w:val="0"/>
                <w:sz w:val="24"/>
              </w:rPr>
              <w:t>国家级</w:t>
            </w:r>
          </w:p>
        </w:tc>
        <w:tc>
          <w:tcPr>
            <w:tcW w:w="1165" w:type="pct"/>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林湿发[2016]107号</w:t>
            </w:r>
          </w:p>
        </w:tc>
      </w:tr>
    </w:tbl>
    <w:p w:rsidR="00A22865" w:rsidRPr="00367536" w:rsidRDefault="00A22865" w:rsidP="00CB57C8">
      <w:pPr>
        <w:spacing w:beforeLines="100"/>
        <w:jc w:val="left"/>
        <w:outlineLvl w:val="2"/>
        <w:rPr>
          <w:rFonts w:ascii="仿宋" w:eastAsia="仿宋" w:hAnsi="仿宋" w:cs="仿宋"/>
          <w:b/>
          <w:bCs/>
          <w:sz w:val="24"/>
        </w:rPr>
      </w:pPr>
      <w:r w:rsidRPr="00367536">
        <w:rPr>
          <w:rFonts w:ascii="仿宋" w:eastAsia="仿宋" w:hAnsi="仿宋" w:cs="仿宋" w:hint="eastAsia"/>
          <w:b/>
          <w:bCs/>
          <w:sz w:val="24"/>
        </w:rPr>
        <w:t>（</w:t>
      </w:r>
      <w:r w:rsidR="00290A4B" w:rsidRPr="00367536">
        <w:rPr>
          <w:rFonts w:ascii="仿宋" w:eastAsia="仿宋" w:hAnsi="仿宋" w:cs="仿宋" w:hint="eastAsia"/>
          <w:b/>
          <w:bCs/>
          <w:sz w:val="24"/>
        </w:rPr>
        <w:t>七</w:t>
      </w:r>
      <w:r w:rsidRPr="00367536">
        <w:rPr>
          <w:rFonts w:ascii="仿宋" w:eastAsia="仿宋" w:hAnsi="仿宋" w:cs="仿宋" w:hint="eastAsia"/>
          <w:b/>
          <w:bCs/>
          <w:sz w:val="24"/>
        </w:rPr>
        <w:t>）国有天然林分布区</w:t>
      </w:r>
    </w:p>
    <w:tbl>
      <w:tblPr>
        <w:tblW w:w="2869"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006"/>
        <w:gridCol w:w="3884"/>
      </w:tblGrid>
      <w:tr w:rsidR="00290A4B" w:rsidRPr="00367536" w:rsidTr="00290A4B">
        <w:trPr>
          <w:trHeight w:val="567"/>
          <w:tblHeader/>
        </w:trPr>
        <w:tc>
          <w:tcPr>
            <w:tcW w:w="1029"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序号</w:t>
            </w:r>
          </w:p>
        </w:tc>
        <w:tc>
          <w:tcPr>
            <w:tcW w:w="3971"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名称</w:t>
            </w:r>
          </w:p>
        </w:tc>
      </w:tr>
      <w:tr w:rsidR="00290A4B" w:rsidRPr="00367536" w:rsidTr="00290A4B">
        <w:trPr>
          <w:trHeight w:val="567"/>
        </w:trPr>
        <w:tc>
          <w:tcPr>
            <w:tcW w:w="1029" w:type="pct"/>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1</w:t>
            </w:r>
          </w:p>
        </w:tc>
        <w:tc>
          <w:tcPr>
            <w:tcW w:w="3971" w:type="pct"/>
            <w:vAlign w:val="center"/>
          </w:tcPr>
          <w:p w:rsidR="00290A4B" w:rsidRPr="00367536" w:rsidRDefault="00290A4B" w:rsidP="0065215D">
            <w:pPr>
              <w:widowControl/>
              <w:jc w:val="center"/>
              <w:textAlignment w:val="center"/>
              <w:rPr>
                <w:rFonts w:ascii="仿宋" w:eastAsia="仿宋" w:hAnsi="仿宋" w:cs="仿宋"/>
                <w:kern w:val="0"/>
                <w:sz w:val="24"/>
              </w:rPr>
            </w:pPr>
            <w:r w:rsidRPr="00367536">
              <w:rPr>
                <w:rFonts w:ascii="仿宋" w:eastAsia="仿宋" w:hAnsi="仿宋" w:cs="仿宋" w:hint="eastAsia"/>
                <w:kern w:val="0"/>
                <w:sz w:val="24"/>
              </w:rPr>
              <w:t>国有天然林分布区</w:t>
            </w:r>
          </w:p>
        </w:tc>
      </w:tr>
    </w:tbl>
    <w:p w:rsidR="00A22865" w:rsidRPr="00367536" w:rsidRDefault="00A22865" w:rsidP="00CB57C8">
      <w:pPr>
        <w:spacing w:beforeLines="100"/>
        <w:jc w:val="left"/>
        <w:outlineLvl w:val="2"/>
        <w:rPr>
          <w:rFonts w:ascii="仿宋" w:eastAsia="仿宋" w:hAnsi="仿宋" w:cs="仿宋"/>
          <w:b/>
          <w:bCs/>
          <w:sz w:val="24"/>
        </w:rPr>
      </w:pPr>
      <w:bookmarkStart w:id="19" w:name="_Toc27901_WPSOffice_Level3"/>
      <w:bookmarkStart w:id="20" w:name="_Toc6714"/>
      <w:bookmarkStart w:id="21" w:name="_Toc10206"/>
      <w:bookmarkStart w:id="22" w:name="_Toc16288_WPSOffice_Level3"/>
      <w:r w:rsidRPr="00367536">
        <w:rPr>
          <w:rFonts w:ascii="仿宋" w:eastAsia="仿宋" w:hAnsi="仿宋" w:cs="仿宋" w:hint="eastAsia"/>
          <w:b/>
          <w:bCs/>
          <w:sz w:val="24"/>
        </w:rPr>
        <w:t>（</w:t>
      </w:r>
      <w:r w:rsidR="00290A4B" w:rsidRPr="00367536">
        <w:rPr>
          <w:rFonts w:ascii="仿宋" w:eastAsia="仿宋" w:hAnsi="仿宋" w:cs="仿宋" w:hint="eastAsia"/>
          <w:b/>
          <w:bCs/>
          <w:sz w:val="24"/>
        </w:rPr>
        <w:t>八</w:t>
      </w:r>
      <w:r w:rsidRPr="00367536">
        <w:rPr>
          <w:rFonts w:ascii="仿宋" w:eastAsia="仿宋" w:hAnsi="仿宋" w:cs="仿宋" w:hint="eastAsia"/>
          <w:b/>
          <w:bCs/>
          <w:sz w:val="24"/>
        </w:rPr>
        <w:t>）重要湿地</w:t>
      </w:r>
      <w:bookmarkEnd w:id="19"/>
      <w:bookmarkEnd w:id="20"/>
      <w:bookmarkEnd w:id="21"/>
      <w:bookmarkEnd w:id="22"/>
    </w:p>
    <w:tbl>
      <w:tblPr>
        <w:tblW w:w="3558"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996"/>
        <w:gridCol w:w="2021"/>
        <w:gridCol w:w="1352"/>
        <w:gridCol w:w="1695"/>
      </w:tblGrid>
      <w:tr w:rsidR="00290A4B" w:rsidRPr="00367536" w:rsidTr="00290A4B">
        <w:trPr>
          <w:trHeight w:val="567"/>
          <w:tblHeader/>
        </w:trPr>
        <w:tc>
          <w:tcPr>
            <w:tcW w:w="821"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序号</w:t>
            </w:r>
          </w:p>
        </w:tc>
        <w:tc>
          <w:tcPr>
            <w:tcW w:w="1666"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名称</w:t>
            </w:r>
          </w:p>
        </w:tc>
        <w:tc>
          <w:tcPr>
            <w:tcW w:w="1115"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保护级别</w:t>
            </w:r>
          </w:p>
        </w:tc>
        <w:tc>
          <w:tcPr>
            <w:tcW w:w="1398" w:type="pct"/>
            <w:vAlign w:val="center"/>
          </w:tcPr>
          <w:p w:rsidR="00290A4B" w:rsidRPr="00367536" w:rsidRDefault="00290A4B" w:rsidP="0065215D">
            <w:pPr>
              <w:jc w:val="center"/>
              <w:rPr>
                <w:rFonts w:ascii="仿宋" w:eastAsia="仿宋" w:hAnsi="仿宋" w:cs="仿宋"/>
                <w:b/>
                <w:bCs/>
                <w:sz w:val="24"/>
              </w:rPr>
            </w:pPr>
            <w:r w:rsidRPr="00367536">
              <w:rPr>
                <w:rFonts w:ascii="仿宋" w:eastAsia="仿宋" w:hAnsi="仿宋" w:cs="仿宋" w:hint="eastAsia"/>
                <w:b/>
                <w:bCs/>
                <w:sz w:val="24"/>
              </w:rPr>
              <w:t>批复文号</w:t>
            </w:r>
          </w:p>
        </w:tc>
      </w:tr>
      <w:tr w:rsidR="00290A4B" w:rsidRPr="00367536" w:rsidTr="00290A4B">
        <w:trPr>
          <w:trHeight w:val="567"/>
        </w:trPr>
        <w:tc>
          <w:tcPr>
            <w:tcW w:w="821" w:type="pct"/>
            <w:shd w:val="clear" w:color="auto" w:fill="auto"/>
            <w:vAlign w:val="center"/>
          </w:tcPr>
          <w:p w:rsidR="00290A4B" w:rsidRPr="00367536" w:rsidRDefault="00290A4B" w:rsidP="0065215D">
            <w:pPr>
              <w:jc w:val="center"/>
              <w:rPr>
                <w:rFonts w:ascii="仿宋" w:eastAsia="仿宋" w:hAnsi="仿宋" w:cs="仿宋"/>
                <w:sz w:val="24"/>
              </w:rPr>
            </w:pPr>
            <w:r w:rsidRPr="00367536">
              <w:rPr>
                <w:rFonts w:ascii="仿宋" w:eastAsia="仿宋" w:hAnsi="仿宋" w:cs="仿宋" w:hint="eastAsia"/>
                <w:sz w:val="24"/>
              </w:rPr>
              <w:t>1</w:t>
            </w:r>
          </w:p>
        </w:tc>
        <w:tc>
          <w:tcPr>
            <w:tcW w:w="1666" w:type="pct"/>
            <w:shd w:val="clear" w:color="auto" w:fill="auto"/>
            <w:vAlign w:val="center"/>
          </w:tcPr>
          <w:p w:rsidR="00290A4B" w:rsidRPr="00367536" w:rsidRDefault="00290A4B" w:rsidP="0065215D">
            <w:pPr>
              <w:widowControl/>
              <w:jc w:val="center"/>
              <w:rPr>
                <w:rFonts w:ascii="仿宋" w:eastAsia="仿宋" w:hAnsi="仿宋" w:cs="仿宋"/>
                <w:sz w:val="24"/>
              </w:rPr>
            </w:pPr>
            <w:r w:rsidRPr="00367536">
              <w:rPr>
                <w:rFonts w:ascii="仿宋" w:eastAsia="仿宋" w:hAnsi="仿宋" w:cs="仿宋" w:hint="eastAsia"/>
                <w:sz w:val="24"/>
              </w:rPr>
              <w:t>安康旬河湿地</w:t>
            </w:r>
          </w:p>
        </w:tc>
        <w:tc>
          <w:tcPr>
            <w:tcW w:w="1115" w:type="pct"/>
            <w:shd w:val="clear" w:color="auto" w:fill="auto"/>
            <w:vAlign w:val="center"/>
          </w:tcPr>
          <w:p w:rsidR="00290A4B" w:rsidRPr="00367536" w:rsidRDefault="00290A4B" w:rsidP="0065215D">
            <w:pPr>
              <w:widowControl/>
              <w:jc w:val="center"/>
              <w:rPr>
                <w:rFonts w:ascii="仿宋" w:eastAsia="仿宋" w:hAnsi="仿宋" w:cs="仿宋"/>
                <w:sz w:val="24"/>
              </w:rPr>
            </w:pPr>
            <w:r w:rsidRPr="00367536">
              <w:rPr>
                <w:rFonts w:ascii="仿宋" w:eastAsia="仿宋" w:hAnsi="仿宋" w:cs="仿宋" w:hint="eastAsia"/>
                <w:sz w:val="24"/>
              </w:rPr>
              <w:t>省级</w:t>
            </w:r>
          </w:p>
        </w:tc>
        <w:tc>
          <w:tcPr>
            <w:tcW w:w="1398" w:type="pct"/>
            <w:shd w:val="clear" w:color="auto" w:fill="FFFFFF"/>
            <w:vAlign w:val="center"/>
          </w:tcPr>
          <w:p w:rsidR="00290A4B" w:rsidRPr="00367536" w:rsidRDefault="00290A4B" w:rsidP="0065215D">
            <w:pPr>
              <w:widowControl/>
              <w:jc w:val="center"/>
              <w:rPr>
                <w:rFonts w:ascii="仿宋" w:eastAsia="仿宋" w:hAnsi="仿宋" w:cs="仿宋"/>
                <w:sz w:val="24"/>
              </w:rPr>
            </w:pPr>
            <w:r w:rsidRPr="00367536">
              <w:rPr>
                <w:rFonts w:ascii="仿宋" w:eastAsia="仿宋" w:hAnsi="仿宋" w:cs="仿宋" w:hint="eastAsia"/>
                <w:sz w:val="24"/>
              </w:rPr>
              <w:t>陕政发[2008]34号</w:t>
            </w:r>
          </w:p>
        </w:tc>
      </w:tr>
    </w:tbl>
    <w:p w:rsidR="00A22865" w:rsidRPr="00367536" w:rsidRDefault="00A22865" w:rsidP="00CB57C8">
      <w:pPr>
        <w:spacing w:beforeLines="100"/>
        <w:outlineLvl w:val="2"/>
        <w:rPr>
          <w:rFonts w:ascii="仿宋" w:eastAsia="仿宋" w:hAnsi="仿宋" w:cs="仿宋"/>
          <w:b/>
          <w:bCs/>
          <w:sz w:val="24"/>
        </w:rPr>
      </w:pPr>
      <w:r w:rsidRPr="00367536">
        <w:rPr>
          <w:rFonts w:ascii="仿宋" w:eastAsia="仿宋" w:hAnsi="仿宋" w:cs="仿宋" w:hint="eastAsia"/>
          <w:b/>
          <w:bCs/>
          <w:sz w:val="24"/>
        </w:rPr>
        <w:t>（</w:t>
      </w:r>
      <w:r w:rsidR="00F04D4B" w:rsidRPr="00367536">
        <w:rPr>
          <w:rFonts w:ascii="仿宋" w:eastAsia="仿宋" w:hAnsi="仿宋" w:cs="仿宋" w:hint="eastAsia"/>
          <w:b/>
          <w:bCs/>
          <w:sz w:val="24"/>
        </w:rPr>
        <w:t>九</w:t>
      </w:r>
      <w:r w:rsidRPr="00367536">
        <w:rPr>
          <w:rFonts w:ascii="仿宋" w:eastAsia="仿宋" w:hAnsi="仿宋" w:cs="仿宋" w:hint="eastAsia"/>
          <w:b/>
          <w:bCs/>
          <w:sz w:val="24"/>
        </w:rPr>
        <w:t>）全国重点文物保护单位、省级文物保护单位</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478"/>
        <w:gridCol w:w="7044"/>
      </w:tblGrid>
      <w:tr w:rsidR="00F04D4B" w:rsidRPr="00367536" w:rsidTr="00233D08">
        <w:trPr>
          <w:trHeight w:val="533"/>
        </w:trPr>
        <w:tc>
          <w:tcPr>
            <w:tcW w:w="867" w:type="pct"/>
            <w:vAlign w:val="center"/>
          </w:tcPr>
          <w:p w:rsidR="00F04D4B" w:rsidRPr="00367536" w:rsidRDefault="00F04D4B" w:rsidP="0065215D">
            <w:pPr>
              <w:jc w:val="center"/>
              <w:rPr>
                <w:rFonts w:ascii="仿宋" w:eastAsia="仿宋" w:hAnsi="仿宋" w:cs="仿宋"/>
                <w:b/>
                <w:sz w:val="24"/>
              </w:rPr>
            </w:pPr>
            <w:r w:rsidRPr="00367536">
              <w:rPr>
                <w:rFonts w:ascii="仿宋" w:eastAsia="仿宋" w:hAnsi="仿宋" w:cs="仿宋" w:hint="eastAsia"/>
                <w:b/>
                <w:sz w:val="24"/>
              </w:rPr>
              <w:t>文物级别</w:t>
            </w:r>
          </w:p>
        </w:tc>
        <w:tc>
          <w:tcPr>
            <w:tcW w:w="4133" w:type="pct"/>
            <w:vAlign w:val="center"/>
          </w:tcPr>
          <w:p w:rsidR="00F04D4B" w:rsidRPr="00367536" w:rsidRDefault="00F04D4B" w:rsidP="0065215D">
            <w:pPr>
              <w:jc w:val="center"/>
              <w:rPr>
                <w:rFonts w:ascii="仿宋" w:eastAsia="仿宋" w:hAnsi="仿宋" w:cs="仿宋"/>
                <w:b/>
                <w:sz w:val="24"/>
              </w:rPr>
            </w:pPr>
            <w:r w:rsidRPr="00367536">
              <w:rPr>
                <w:rFonts w:ascii="仿宋" w:eastAsia="仿宋" w:hAnsi="仿宋" w:cs="仿宋" w:hint="eastAsia"/>
                <w:b/>
                <w:sz w:val="24"/>
              </w:rPr>
              <w:t>文物名称</w:t>
            </w:r>
          </w:p>
        </w:tc>
      </w:tr>
      <w:tr w:rsidR="00F04D4B" w:rsidRPr="00367536" w:rsidTr="00233D08">
        <w:trPr>
          <w:trHeight w:val="533"/>
        </w:trPr>
        <w:tc>
          <w:tcPr>
            <w:tcW w:w="867" w:type="pct"/>
            <w:vAlign w:val="center"/>
          </w:tcPr>
          <w:p w:rsidR="00F04D4B" w:rsidRPr="00367536" w:rsidRDefault="00F04D4B" w:rsidP="0065215D">
            <w:pPr>
              <w:jc w:val="center"/>
              <w:rPr>
                <w:rFonts w:ascii="仿宋" w:eastAsia="仿宋" w:hAnsi="仿宋" w:cs="仿宋"/>
                <w:bCs/>
                <w:sz w:val="24"/>
              </w:rPr>
            </w:pPr>
            <w:r w:rsidRPr="00367536">
              <w:rPr>
                <w:rFonts w:ascii="仿宋" w:eastAsia="仿宋" w:hAnsi="仿宋" w:cs="仿宋" w:hint="eastAsia"/>
                <w:bCs/>
                <w:sz w:val="24"/>
              </w:rPr>
              <w:t>省级文物保护单位</w:t>
            </w:r>
          </w:p>
        </w:tc>
        <w:tc>
          <w:tcPr>
            <w:tcW w:w="4133" w:type="pct"/>
            <w:vAlign w:val="center"/>
          </w:tcPr>
          <w:p w:rsidR="00F04D4B" w:rsidRPr="00367536" w:rsidRDefault="00F04D4B" w:rsidP="0065215D">
            <w:pPr>
              <w:rPr>
                <w:rFonts w:ascii="仿宋" w:eastAsia="仿宋" w:hAnsi="仿宋" w:cs="仿宋"/>
                <w:bCs/>
                <w:sz w:val="24"/>
              </w:rPr>
            </w:pPr>
            <w:r w:rsidRPr="00367536">
              <w:rPr>
                <w:rFonts w:ascii="仿宋" w:eastAsia="仿宋" w:hAnsi="仿宋" w:cs="仿宋" w:hint="eastAsia"/>
                <w:bCs/>
                <w:sz w:val="24"/>
              </w:rPr>
              <w:t>子午道宁陕段遗址、宁陕厅故城、江口营遗址、柳家堡寨址、</w:t>
            </w:r>
            <w:r w:rsidRPr="00367536">
              <w:rPr>
                <w:rFonts w:ascii="仿宋" w:eastAsia="仿宋" w:hAnsi="仿宋" w:cs="仿宋" w:hint="eastAsia"/>
                <w:bCs/>
                <w:kern w:val="0"/>
                <w:sz w:val="24"/>
              </w:rPr>
              <w:t>宁陕城隍庙</w:t>
            </w:r>
            <w:r w:rsidRPr="00367536">
              <w:rPr>
                <w:rFonts w:ascii="仿宋" w:eastAsia="仿宋" w:hAnsi="仿宋" w:cs="仿宋" w:hint="eastAsia"/>
                <w:bCs/>
                <w:sz w:val="24"/>
              </w:rPr>
              <w:t>、</w:t>
            </w:r>
            <w:r w:rsidRPr="00367536">
              <w:rPr>
                <w:rFonts w:ascii="仿宋" w:eastAsia="仿宋" w:hAnsi="仿宋" w:cs="仿宋" w:hint="eastAsia"/>
                <w:bCs/>
                <w:kern w:val="0"/>
                <w:sz w:val="24"/>
              </w:rPr>
              <w:t>太山庙老街</w:t>
            </w:r>
            <w:r w:rsidRPr="00367536">
              <w:rPr>
                <w:rFonts w:ascii="仿宋" w:eastAsia="仿宋" w:hAnsi="仿宋" w:cs="仿宋" w:hint="eastAsia"/>
                <w:bCs/>
                <w:sz w:val="24"/>
              </w:rPr>
              <w:t>、</w:t>
            </w:r>
            <w:r w:rsidRPr="00367536">
              <w:rPr>
                <w:rFonts w:ascii="仿宋" w:eastAsia="仿宋" w:hAnsi="仿宋" w:cs="仿宋" w:hint="eastAsia"/>
                <w:bCs/>
                <w:kern w:val="0"/>
                <w:sz w:val="24"/>
              </w:rPr>
              <w:t>宁陕东江口石桥</w:t>
            </w:r>
            <w:r w:rsidRPr="00367536">
              <w:rPr>
                <w:rFonts w:ascii="仿宋" w:eastAsia="仿宋" w:hAnsi="仿宋" w:cs="仿宋" w:hint="eastAsia"/>
                <w:bCs/>
                <w:sz w:val="24"/>
              </w:rPr>
              <w:t>、石佛台石窟及摩崖题刻、观音山摩崖石刻、宁陕县四亩地党支部旧址</w:t>
            </w:r>
          </w:p>
        </w:tc>
      </w:tr>
    </w:tbl>
    <w:p w:rsidR="00A22865" w:rsidRPr="00367536" w:rsidRDefault="00A22865" w:rsidP="00A22865">
      <w:pPr>
        <w:pStyle w:val="a0"/>
        <w:rPr>
          <w:rFonts w:ascii="仿宋" w:eastAsia="仿宋" w:hAnsi="仿宋" w:cs="仿宋"/>
        </w:rPr>
      </w:pPr>
    </w:p>
    <w:p w:rsidR="00A22865" w:rsidRPr="00367536" w:rsidRDefault="00A22865" w:rsidP="00A54638">
      <w:pPr>
        <w:pStyle w:val="a0"/>
        <w:jc w:val="left"/>
      </w:pPr>
    </w:p>
    <w:sectPr w:rsidR="00A22865" w:rsidRPr="00367536" w:rsidSect="0043485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3AA0" w:rsidRDefault="00A43AA0" w:rsidP="00850E3D">
      <w:r>
        <w:separator/>
      </w:r>
    </w:p>
  </w:endnote>
  <w:endnote w:type="continuationSeparator" w:id="0">
    <w:p w:rsidR="00A43AA0" w:rsidRDefault="00A43AA0" w:rsidP="00850E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altName w:val="微软雅黑"/>
    <w:charset w:val="86"/>
    <w:family w:val="auto"/>
    <w:pitch w:val="variable"/>
    <w:sig w:usb0="00000000" w:usb1="38CF7CFA" w:usb2="00000016" w:usb3="00000000" w:csb0="0004000F" w:csb1="00000000"/>
  </w:font>
  <w:font w:name="方正小标宋简体">
    <w:altName w:val="微软雅黑"/>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_GB2312">
    <w:altName w:val="微软雅黑"/>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w:altName w:val="DengXian"/>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3AA0" w:rsidRDefault="00A43AA0" w:rsidP="00850E3D">
      <w:r>
        <w:separator/>
      </w:r>
    </w:p>
  </w:footnote>
  <w:footnote w:type="continuationSeparator" w:id="0">
    <w:p w:rsidR="00A43AA0" w:rsidRDefault="00A43AA0" w:rsidP="00850E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73274A"/>
    <w:multiLevelType w:val="hybridMultilevel"/>
    <w:tmpl w:val="63BA3F8A"/>
    <w:lvl w:ilvl="0" w:tplc="D40C477A">
      <w:start w:val="1"/>
      <w:numFmt w:val="decimal"/>
      <w:lvlText w:val="%1."/>
      <w:lvlJc w:val="left"/>
      <w:pPr>
        <w:ind w:left="750" w:hanging="27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D44A0"/>
    <w:rsid w:val="000207B0"/>
    <w:rsid w:val="00063FFA"/>
    <w:rsid w:val="000708EB"/>
    <w:rsid w:val="000A0288"/>
    <w:rsid w:val="000A2D44"/>
    <w:rsid w:val="000A7AC0"/>
    <w:rsid w:val="000B4608"/>
    <w:rsid w:val="000B6F41"/>
    <w:rsid w:val="0011548C"/>
    <w:rsid w:val="00121BFB"/>
    <w:rsid w:val="001411F3"/>
    <w:rsid w:val="001471F8"/>
    <w:rsid w:val="001B631F"/>
    <w:rsid w:val="001C62CD"/>
    <w:rsid w:val="001E6D96"/>
    <w:rsid w:val="001E7DC1"/>
    <w:rsid w:val="00203653"/>
    <w:rsid w:val="002150AE"/>
    <w:rsid w:val="00233637"/>
    <w:rsid w:val="00233D08"/>
    <w:rsid w:val="00254056"/>
    <w:rsid w:val="002556B0"/>
    <w:rsid w:val="00277788"/>
    <w:rsid w:val="00290A4B"/>
    <w:rsid w:val="002936D9"/>
    <w:rsid w:val="002C64A3"/>
    <w:rsid w:val="002D70C2"/>
    <w:rsid w:val="002E10B3"/>
    <w:rsid w:val="002E4535"/>
    <w:rsid w:val="00302B16"/>
    <w:rsid w:val="00306958"/>
    <w:rsid w:val="003247B2"/>
    <w:rsid w:val="003250B1"/>
    <w:rsid w:val="00345B72"/>
    <w:rsid w:val="00361820"/>
    <w:rsid w:val="00367536"/>
    <w:rsid w:val="00371919"/>
    <w:rsid w:val="003907F9"/>
    <w:rsid w:val="003C750B"/>
    <w:rsid w:val="003D1B25"/>
    <w:rsid w:val="003E15C5"/>
    <w:rsid w:val="003F3987"/>
    <w:rsid w:val="0040561F"/>
    <w:rsid w:val="004159A3"/>
    <w:rsid w:val="0043485C"/>
    <w:rsid w:val="00460354"/>
    <w:rsid w:val="00475F67"/>
    <w:rsid w:val="004B4847"/>
    <w:rsid w:val="004D06EC"/>
    <w:rsid w:val="00513CF4"/>
    <w:rsid w:val="00531FB5"/>
    <w:rsid w:val="005359C7"/>
    <w:rsid w:val="005559EE"/>
    <w:rsid w:val="0059438B"/>
    <w:rsid w:val="0059510D"/>
    <w:rsid w:val="005D280E"/>
    <w:rsid w:val="006033A3"/>
    <w:rsid w:val="00606580"/>
    <w:rsid w:val="006205C6"/>
    <w:rsid w:val="00645238"/>
    <w:rsid w:val="0065066E"/>
    <w:rsid w:val="00650F57"/>
    <w:rsid w:val="0065215D"/>
    <w:rsid w:val="006555EE"/>
    <w:rsid w:val="006805D0"/>
    <w:rsid w:val="00694FB6"/>
    <w:rsid w:val="0069541D"/>
    <w:rsid w:val="006B2301"/>
    <w:rsid w:val="006B46E2"/>
    <w:rsid w:val="006B4968"/>
    <w:rsid w:val="006C67C8"/>
    <w:rsid w:val="006D19E2"/>
    <w:rsid w:val="006D74DF"/>
    <w:rsid w:val="006E1A11"/>
    <w:rsid w:val="006E7EA5"/>
    <w:rsid w:val="00706734"/>
    <w:rsid w:val="007171D6"/>
    <w:rsid w:val="00720279"/>
    <w:rsid w:val="00722200"/>
    <w:rsid w:val="00741B8E"/>
    <w:rsid w:val="00750700"/>
    <w:rsid w:val="0076278D"/>
    <w:rsid w:val="00773411"/>
    <w:rsid w:val="00783FB7"/>
    <w:rsid w:val="00786107"/>
    <w:rsid w:val="007862F3"/>
    <w:rsid w:val="00795C3A"/>
    <w:rsid w:val="007B5006"/>
    <w:rsid w:val="007D31E5"/>
    <w:rsid w:val="007D44A0"/>
    <w:rsid w:val="007D7DF4"/>
    <w:rsid w:val="00827D35"/>
    <w:rsid w:val="00843C30"/>
    <w:rsid w:val="00847BC1"/>
    <w:rsid w:val="00850E3D"/>
    <w:rsid w:val="00870F83"/>
    <w:rsid w:val="00873EED"/>
    <w:rsid w:val="00883C5E"/>
    <w:rsid w:val="008926DD"/>
    <w:rsid w:val="008A5225"/>
    <w:rsid w:val="008A60BE"/>
    <w:rsid w:val="008E6F57"/>
    <w:rsid w:val="009169F5"/>
    <w:rsid w:val="009441B0"/>
    <w:rsid w:val="009F04CD"/>
    <w:rsid w:val="009F2942"/>
    <w:rsid w:val="00A15C26"/>
    <w:rsid w:val="00A22865"/>
    <w:rsid w:val="00A40289"/>
    <w:rsid w:val="00A43AA0"/>
    <w:rsid w:val="00A47396"/>
    <w:rsid w:val="00A54638"/>
    <w:rsid w:val="00A56097"/>
    <w:rsid w:val="00A80FF5"/>
    <w:rsid w:val="00A97008"/>
    <w:rsid w:val="00AA06D9"/>
    <w:rsid w:val="00AB42EC"/>
    <w:rsid w:val="00AF63D5"/>
    <w:rsid w:val="00B56A7E"/>
    <w:rsid w:val="00B711D1"/>
    <w:rsid w:val="00B86F95"/>
    <w:rsid w:val="00B96D56"/>
    <w:rsid w:val="00BA2B8C"/>
    <w:rsid w:val="00BD4251"/>
    <w:rsid w:val="00BF5A2B"/>
    <w:rsid w:val="00C13D4D"/>
    <w:rsid w:val="00C16927"/>
    <w:rsid w:val="00C32F93"/>
    <w:rsid w:val="00C63A7D"/>
    <w:rsid w:val="00C71D98"/>
    <w:rsid w:val="00C91F5E"/>
    <w:rsid w:val="00CA46D3"/>
    <w:rsid w:val="00CB57C8"/>
    <w:rsid w:val="00CB6D64"/>
    <w:rsid w:val="00CF786C"/>
    <w:rsid w:val="00D02EA0"/>
    <w:rsid w:val="00D25D97"/>
    <w:rsid w:val="00D3379F"/>
    <w:rsid w:val="00D6266F"/>
    <w:rsid w:val="00D7182B"/>
    <w:rsid w:val="00D77FD1"/>
    <w:rsid w:val="00D92A12"/>
    <w:rsid w:val="00D94E8E"/>
    <w:rsid w:val="00D956FC"/>
    <w:rsid w:val="00DE1A58"/>
    <w:rsid w:val="00DE39D8"/>
    <w:rsid w:val="00DE6EE2"/>
    <w:rsid w:val="00DF3F9E"/>
    <w:rsid w:val="00E2377D"/>
    <w:rsid w:val="00E3201E"/>
    <w:rsid w:val="00E50B5D"/>
    <w:rsid w:val="00E661BB"/>
    <w:rsid w:val="00E66E3A"/>
    <w:rsid w:val="00E737FD"/>
    <w:rsid w:val="00E76D78"/>
    <w:rsid w:val="00E9275A"/>
    <w:rsid w:val="00E9560C"/>
    <w:rsid w:val="00EC7E08"/>
    <w:rsid w:val="00EE1029"/>
    <w:rsid w:val="00EE23C9"/>
    <w:rsid w:val="00F04D4B"/>
    <w:rsid w:val="00F312BE"/>
    <w:rsid w:val="00F605D3"/>
    <w:rsid w:val="00F77E69"/>
    <w:rsid w:val="00F95A3E"/>
    <w:rsid w:val="3C97489B"/>
    <w:rsid w:val="5FA01A9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43485C"/>
    <w:pPr>
      <w:widowControl w:val="0"/>
      <w:jc w:val="both"/>
    </w:pPr>
    <w:rPr>
      <w:rFonts w:cstheme="minorBidi"/>
      <w:kern w:val="2"/>
      <w:sz w:val="28"/>
      <w:szCs w:val="22"/>
    </w:rPr>
  </w:style>
  <w:style w:type="paragraph" w:styleId="1">
    <w:name w:val="heading 1"/>
    <w:basedOn w:val="a"/>
    <w:next w:val="a"/>
    <w:link w:val="1Char"/>
    <w:uiPriority w:val="9"/>
    <w:qFormat/>
    <w:rsid w:val="0043485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3485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3485C"/>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qFormat/>
    <w:rsid w:val="0043485C"/>
  </w:style>
  <w:style w:type="paragraph" w:styleId="a4">
    <w:name w:val="annotation text"/>
    <w:basedOn w:val="a"/>
    <w:link w:val="Char"/>
    <w:uiPriority w:val="99"/>
    <w:semiHidden/>
    <w:unhideWhenUsed/>
    <w:qFormat/>
    <w:rsid w:val="0043485C"/>
    <w:pPr>
      <w:jc w:val="left"/>
    </w:pPr>
  </w:style>
  <w:style w:type="paragraph" w:styleId="a5">
    <w:name w:val="Balloon Text"/>
    <w:basedOn w:val="a"/>
    <w:link w:val="Char0"/>
    <w:uiPriority w:val="99"/>
    <w:semiHidden/>
    <w:unhideWhenUsed/>
    <w:qFormat/>
    <w:rsid w:val="0043485C"/>
    <w:rPr>
      <w:sz w:val="18"/>
      <w:szCs w:val="18"/>
    </w:rPr>
  </w:style>
  <w:style w:type="paragraph" w:styleId="a6">
    <w:name w:val="footer"/>
    <w:basedOn w:val="a"/>
    <w:link w:val="Char1"/>
    <w:uiPriority w:val="99"/>
    <w:unhideWhenUsed/>
    <w:qFormat/>
    <w:rsid w:val="0043485C"/>
    <w:pPr>
      <w:tabs>
        <w:tab w:val="center" w:pos="4153"/>
        <w:tab w:val="right" w:pos="8306"/>
      </w:tabs>
      <w:snapToGrid w:val="0"/>
      <w:jc w:val="left"/>
    </w:pPr>
    <w:rPr>
      <w:sz w:val="18"/>
      <w:szCs w:val="18"/>
    </w:rPr>
  </w:style>
  <w:style w:type="paragraph" w:styleId="a7">
    <w:name w:val="header"/>
    <w:basedOn w:val="a"/>
    <w:link w:val="Char2"/>
    <w:uiPriority w:val="99"/>
    <w:unhideWhenUsed/>
    <w:rsid w:val="0043485C"/>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rsid w:val="0043485C"/>
    <w:pPr>
      <w:widowControl/>
      <w:spacing w:before="100" w:beforeAutospacing="1" w:after="100" w:afterAutospacing="1"/>
      <w:jc w:val="left"/>
    </w:pPr>
    <w:rPr>
      <w:rFonts w:ascii="宋体" w:hAnsi="宋体" w:cs="宋体"/>
      <w:kern w:val="0"/>
      <w:sz w:val="24"/>
      <w:szCs w:val="24"/>
    </w:rPr>
  </w:style>
  <w:style w:type="paragraph" w:styleId="a9">
    <w:name w:val="annotation subject"/>
    <w:basedOn w:val="a4"/>
    <w:next w:val="a4"/>
    <w:link w:val="Char3"/>
    <w:uiPriority w:val="99"/>
    <w:semiHidden/>
    <w:unhideWhenUsed/>
    <w:qFormat/>
    <w:rsid w:val="0043485C"/>
    <w:rPr>
      <w:b/>
      <w:bCs/>
    </w:rPr>
  </w:style>
  <w:style w:type="character" w:styleId="aa">
    <w:name w:val="Strong"/>
    <w:basedOn w:val="a1"/>
    <w:uiPriority w:val="22"/>
    <w:qFormat/>
    <w:rsid w:val="0043485C"/>
    <w:rPr>
      <w:b/>
      <w:bCs/>
    </w:rPr>
  </w:style>
  <w:style w:type="character" w:styleId="ab">
    <w:name w:val="annotation reference"/>
    <w:basedOn w:val="a1"/>
    <w:uiPriority w:val="99"/>
    <w:semiHidden/>
    <w:unhideWhenUsed/>
    <w:qFormat/>
    <w:rsid w:val="0043485C"/>
    <w:rPr>
      <w:sz w:val="21"/>
      <w:szCs w:val="21"/>
    </w:rPr>
  </w:style>
  <w:style w:type="character" w:customStyle="1" w:styleId="Char2">
    <w:name w:val="页眉 Char"/>
    <w:basedOn w:val="a1"/>
    <w:link w:val="a7"/>
    <w:uiPriority w:val="99"/>
    <w:qFormat/>
    <w:rsid w:val="0043485C"/>
    <w:rPr>
      <w:sz w:val="18"/>
      <w:szCs w:val="18"/>
    </w:rPr>
  </w:style>
  <w:style w:type="character" w:customStyle="1" w:styleId="Char1">
    <w:name w:val="页脚 Char"/>
    <w:basedOn w:val="a1"/>
    <w:link w:val="a6"/>
    <w:uiPriority w:val="99"/>
    <w:qFormat/>
    <w:rsid w:val="0043485C"/>
    <w:rPr>
      <w:sz w:val="18"/>
      <w:szCs w:val="18"/>
    </w:rPr>
  </w:style>
  <w:style w:type="character" w:customStyle="1" w:styleId="1Char">
    <w:name w:val="标题 1 Char"/>
    <w:basedOn w:val="a1"/>
    <w:link w:val="1"/>
    <w:uiPriority w:val="9"/>
    <w:rsid w:val="0043485C"/>
    <w:rPr>
      <w:b/>
      <w:bCs/>
      <w:kern w:val="44"/>
      <w:sz w:val="44"/>
      <w:szCs w:val="44"/>
    </w:rPr>
  </w:style>
  <w:style w:type="character" w:customStyle="1" w:styleId="2Char">
    <w:name w:val="标题 2 Char"/>
    <w:basedOn w:val="a1"/>
    <w:link w:val="2"/>
    <w:uiPriority w:val="9"/>
    <w:qFormat/>
    <w:rsid w:val="0043485C"/>
    <w:rPr>
      <w:rFonts w:asciiTheme="majorHAnsi" w:eastAsiaTheme="majorEastAsia" w:hAnsiTheme="majorHAnsi" w:cstheme="majorBidi"/>
      <w:b/>
      <w:bCs/>
      <w:sz w:val="32"/>
      <w:szCs w:val="32"/>
    </w:rPr>
  </w:style>
  <w:style w:type="character" w:customStyle="1" w:styleId="3Char">
    <w:name w:val="标题 3 Char"/>
    <w:basedOn w:val="a1"/>
    <w:link w:val="3"/>
    <w:uiPriority w:val="9"/>
    <w:qFormat/>
    <w:rsid w:val="0043485C"/>
    <w:rPr>
      <w:b/>
      <w:bCs/>
      <w:sz w:val="32"/>
      <w:szCs w:val="32"/>
    </w:rPr>
  </w:style>
  <w:style w:type="character" w:customStyle="1" w:styleId="Char">
    <w:name w:val="批注文字 Char"/>
    <w:basedOn w:val="a1"/>
    <w:link w:val="a4"/>
    <w:uiPriority w:val="99"/>
    <w:semiHidden/>
    <w:qFormat/>
    <w:rsid w:val="0043485C"/>
  </w:style>
  <w:style w:type="character" w:customStyle="1" w:styleId="Char3">
    <w:name w:val="批注主题 Char"/>
    <w:basedOn w:val="Char"/>
    <w:link w:val="a9"/>
    <w:uiPriority w:val="99"/>
    <w:semiHidden/>
    <w:qFormat/>
    <w:rsid w:val="0043485C"/>
    <w:rPr>
      <w:b/>
      <w:bCs/>
    </w:rPr>
  </w:style>
  <w:style w:type="character" w:customStyle="1" w:styleId="Char0">
    <w:name w:val="批注框文本 Char"/>
    <w:basedOn w:val="a1"/>
    <w:link w:val="a5"/>
    <w:uiPriority w:val="99"/>
    <w:semiHidden/>
    <w:rsid w:val="0043485C"/>
    <w:rPr>
      <w:sz w:val="18"/>
      <w:szCs w:val="18"/>
    </w:rPr>
  </w:style>
  <w:style w:type="table" w:styleId="ac">
    <w:name w:val="Table Grid"/>
    <w:basedOn w:val="a2"/>
    <w:uiPriority w:val="39"/>
    <w:rsid w:val="006555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5831958">
      <w:bodyDiv w:val="1"/>
      <w:marLeft w:val="0"/>
      <w:marRight w:val="0"/>
      <w:marTop w:val="0"/>
      <w:marBottom w:val="0"/>
      <w:divBdr>
        <w:top w:val="none" w:sz="0" w:space="0" w:color="auto"/>
        <w:left w:val="none" w:sz="0" w:space="0" w:color="auto"/>
        <w:bottom w:val="none" w:sz="0" w:space="0" w:color="auto"/>
        <w:right w:val="none" w:sz="0" w:space="0" w:color="auto"/>
      </w:divBdr>
    </w:div>
    <w:div w:id="169413592">
      <w:bodyDiv w:val="1"/>
      <w:marLeft w:val="0"/>
      <w:marRight w:val="0"/>
      <w:marTop w:val="0"/>
      <w:marBottom w:val="0"/>
      <w:divBdr>
        <w:top w:val="none" w:sz="0" w:space="0" w:color="auto"/>
        <w:left w:val="none" w:sz="0" w:space="0" w:color="auto"/>
        <w:bottom w:val="none" w:sz="0" w:space="0" w:color="auto"/>
        <w:right w:val="none" w:sz="0" w:space="0" w:color="auto"/>
      </w:divBdr>
    </w:div>
    <w:div w:id="275408684">
      <w:bodyDiv w:val="1"/>
      <w:marLeft w:val="0"/>
      <w:marRight w:val="0"/>
      <w:marTop w:val="0"/>
      <w:marBottom w:val="0"/>
      <w:divBdr>
        <w:top w:val="none" w:sz="0" w:space="0" w:color="auto"/>
        <w:left w:val="none" w:sz="0" w:space="0" w:color="auto"/>
        <w:bottom w:val="none" w:sz="0" w:space="0" w:color="auto"/>
        <w:right w:val="none" w:sz="0" w:space="0" w:color="auto"/>
      </w:divBdr>
    </w:div>
    <w:div w:id="671756659">
      <w:bodyDiv w:val="1"/>
      <w:marLeft w:val="0"/>
      <w:marRight w:val="0"/>
      <w:marTop w:val="0"/>
      <w:marBottom w:val="0"/>
      <w:divBdr>
        <w:top w:val="none" w:sz="0" w:space="0" w:color="auto"/>
        <w:left w:val="none" w:sz="0" w:space="0" w:color="auto"/>
        <w:bottom w:val="none" w:sz="0" w:space="0" w:color="auto"/>
        <w:right w:val="none" w:sz="0" w:space="0" w:color="auto"/>
      </w:divBdr>
    </w:div>
    <w:div w:id="1373529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98FBC2-A20B-4EC4-BDEA-BADA99F22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1138</TotalTime>
  <Pages>39</Pages>
  <Words>3344</Words>
  <Characters>19066</Characters>
  <Application>Microsoft Office Word</Application>
  <DocSecurity>0</DocSecurity>
  <Lines>158</Lines>
  <Paragraphs>44</Paragraphs>
  <ScaleCrop>false</ScaleCrop>
  <Company>CHINA</Company>
  <LinksUpToDate>false</LinksUpToDate>
  <CharactersWithSpaces>22366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jiao</dc:creator>
  <cp:lastModifiedBy>北大软件</cp:lastModifiedBy>
  <cp:revision>22</cp:revision>
  <dcterms:created xsi:type="dcterms:W3CDTF">2020-11-07T07:39:00Z</dcterms:created>
  <dcterms:modified xsi:type="dcterms:W3CDTF">2020-12-09T03:43:00Z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