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22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highlight w:val="none"/>
          <w:lang w:val="en-US" w:eastAsia="zh-CN"/>
        </w:rPr>
        <w:t>宁陕县202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highlight w:val="none"/>
          <w:lang w:val="en-US" w:eastAsia="zh-CN"/>
        </w:rPr>
        <w:t>年政府决算公开情况说明</w:t>
      </w:r>
    </w:p>
    <w:bookmarkEnd w:id="0"/>
    <w:p w14:paraId="5DFDE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1D401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第一部分</w:t>
      </w:r>
    </w:p>
    <w:p w14:paraId="7ABC0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宁陕县2023年转移支付执行情况说明</w:t>
      </w:r>
    </w:p>
    <w:p w14:paraId="2AB77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4C66C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2023年，中省下达我县转移支付资金157262万元，较上年增加6231万元。其中一般性转移支付75284万元,较上年增长12461万元；专项转移支付80788万元，较上年减少 6230万元。一般性转移支付中，均衡性转移支付36994万元，重点生态功能区转移支付9801万元。</w:t>
      </w:r>
    </w:p>
    <w:p w14:paraId="1416D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5FFA5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第二部分</w:t>
      </w:r>
    </w:p>
    <w:p w14:paraId="40683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宁陕县政府债务有关情况</w:t>
      </w:r>
    </w:p>
    <w:p w14:paraId="1FF4C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6AE35E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年,我县共收到新增政府债券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40198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万元，其中: 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万元,其中用于国道 345 征地补偿项目资金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万元;宁陕县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年县级财政衔接推进乡村振兴补助资金项目资金 1800 万元;宁陕县关池路长坪桥至龙王段改建工程征迁补偿款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 宁陕县东河乡村振兴示范带项目（一期）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元;宁陕县城南门户区环境综合整治项目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万元;宁陕县小型水库安全运行项目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年上级下达我县专项债券资金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31898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万元，专项用于以下项目:宁陕县游客集散中心建设项目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万元;宁陕县医院门急诊医技综合楼项目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万元;宁陕县旬河产业园乡村振兴标准化厂房项目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；西康高速铁路基础设施建设项目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6955C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年,我县共收到新增再融资政府债券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万元，以上再融资债券均为一般债券，全部用于偿还到期政府债券本金。</w:t>
      </w:r>
    </w:p>
    <w:p w14:paraId="304CAA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年,我县偿还政府债务本金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万元，其中偿还一 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万元，偿还专项债务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 w14:paraId="2CD5B4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我县政府债务余额183866万元（一般债务余额73492.46万元，专项债务余额110373.54万元）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，控制在上级部门下达的限额之内(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全县地方债务限额为195982万元，其中：一般债务限额79984万元，专项债务限额115998万元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债务风险总体可控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CECD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7241B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第三部分</w:t>
      </w:r>
    </w:p>
    <w:p w14:paraId="74E1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预算绩效工作开展情况说明</w:t>
      </w:r>
    </w:p>
    <w:p w14:paraId="237E115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2D076E"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2023年我局稳步推进全面预算绩效管理工作。在印发的一个方案三个办法的基础上2022年又印发了《县级预算绩效评价结果应用实施细则（试行）》、《宁陕县部门预算绩效管理考核办法》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绩效专员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开展培训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加强宣传等手段强化部门预算绩效管理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持续推进全过程预算绩效管理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绩效目标全覆盖并公开。绩效目标与预算同步编报、同步审核、同步批复、同步公开，预算单位整体支出绩效目标及专项资金绩效目标编制率、公开率达100%。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将绩效运行监控纳入日常管理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对预算执行情况和绩效目标实现开展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双监控”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，及时发现和纠正偏差，确保绩效目标如期实现，预算执行有条不紊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绩效评价稳步推进。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自评范围覆盖</w:t>
      </w:r>
      <w:r>
        <w:rPr>
          <w:rFonts w:hint="eastAsia" w:ascii="仿宋_GB2312" w:hAnsi="仿宋_GB2312" w:eastAsia="仿宋_GB2312" w:cs="仿宋_GB2312"/>
          <w:sz w:val="32"/>
          <w:szCs w:val="32"/>
        </w:rPr>
        <w:t>对70个部门、11个镇202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开展整体支出绩效自评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对243个项目开展专项资金绩效自评涉及金额6.6亿多元。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涵盖一般公共预算、政府性基金预算、社保基金预算。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覆盖范围广泛、民众关注度高三个重点项目县委宣传部全域旅游奖补项目、县移民工作站水库移民后扶持项目工程尾款、县经贸局绿色工业专项资金项目，三个部门县林业局、筒车湾镇、广货街镇2023年整体支出开展财政重点项目绩效评价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强化绩效评价结果应用。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通过整改、通报、评价结果公开、将部门预算绩效管理工作纳入目标责任考核等手段，推进绩效评价结果应用，强化财政资金绩效管理激励约束。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县将紧紧围绕推进全面预算绩效管理，以绩效目标为基础，以绩效运行监控为手段、以绩效评价为重点，以结果应用为保障，以制度建设为支撑，不断强化措施、改善管理，将预算绩效管理工作落到实处、干出实效。</w:t>
      </w:r>
    </w:p>
    <w:p w14:paraId="381EB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2D11E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第四部分</w:t>
      </w:r>
    </w:p>
    <w:p w14:paraId="2E87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2023年公共预算财政拨款“三公 ”经费支出情况说明</w:t>
      </w:r>
    </w:p>
    <w:p w14:paraId="1A0C05B7"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宁陕县 2023年度财政拨款安排的“三公 ”经费支出 633万元，与 2022 年度“三公 ”经费支出数减少。其中： 因公 出国（境）费用 0.88万元；公务用车购置费39.4万元，较上年 同期 109万元减少 63%；公务用车运行维护费434万元，较 上年同期 401 万元增长8%；公务接待费 158万元，较上年同 期 252 万元下降 37%。</w:t>
      </w:r>
    </w:p>
    <w:p w14:paraId="79AA6EE8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4252B37E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4970D8DF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1E41E15A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B0985F7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4DF0A52D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209B3835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3CB16AA1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4F7B0616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266C1749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74830B2C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7B7A70CA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0EEC9E47">
      <w:pP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 w14:paraId="470AF949">
      <w:pP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</w:p>
    <w:p w14:paraId="526565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54021"/>
    <w:rsid w:val="1FE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2024-11-01T09:06:00Z</dcterms:created>
  <dc:creator>ぃ｀Mrs.Z</dc:creator>
  <cp:lastModifiedBy>ぃ｀Mrs.Z</cp:lastModifiedBy>
  <dcterms:modified xsi:type="dcterms:W3CDTF">2024-11-01T09:15:34Z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BCBD87CB93F74BAC87B9F4A51AC7C22C_11</vt:lpwstr>
  </property>
</Properties>
</file>